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F4AEF" w14:textId="77777777" w:rsidR="00C761C1" w:rsidRPr="00CC1664" w:rsidRDefault="00C761C1" w:rsidP="00C761C1">
      <w:pPr>
        <w:pStyle w:val="Heading1"/>
        <w:spacing w:before="120" w:after="120" w:line="240" w:lineRule="auto"/>
        <w:rPr>
          <w:rFonts w:ascii="Calibri" w:hAnsi="Calibri" w:cs="Calibri"/>
          <w:b/>
          <w:bCs/>
          <w:sz w:val="22"/>
          <w:szCs w:val="22"/>
        </w:rPr>
      </w:pPr>
      <w:bookmarkStart w:id="0" w:name="_Hlk78361160"/>
    </w:p>
    <w:p w14:paraId="698A9354" w14:textId="77777777" w:rsidR="00C761C1" w:rsidRPr="00CC1664" w:rsidRDefault="2A443905" w:rsidP="2A443905">
      <w:pPr>
        <w:jc w:val="center"/>
        <w:rPr>
          <w:b/>
          <w:bCs/>
          <w:sz w:val="32"/>
          <w:szCs w:val="32"/>
        </w:rPr>
      </w:pPr>
      <w:r>
        <w:rPr>
          <w:b/>
          <w:sz w:val="32"/>
        </w:rPr>
        <w:t>JOURNÉE INTERNATIONALE DES PERSONNES DISPARUES | 30 août 2026</w:t>
      </w:r>
    </w:p>
    <w:p w14:paraId="0442FBEC" w14:textId="77777777" w:rsidR="00385235" w:rsidRPr="00075C33" w:rsidRDefault="2A443905" w:rsidP="2A443905">
      <w:pPr>
        <w:spacing w:before="120" w:after="120" w:line="240" w:lineRule="auto"/>
        <w:jc w:val="center"/>
        <w:rPr>
          <w:b/>
          <w:bCs/>
          <w:sz w:val="28"/>
          <w:szCs w:val="28"/>
        </w:rPr>
      </w:pPr>
      <w:r>
        <w:rPr>
          <w:b/>
          <w:sz w:val="28"/>
        </w:rPr>
        <w:t>Messages clés du CICR à l’intention des partenaires du Mouvement</w:t>
      </w:r>
    </w:p>
    <w:p w14:paraId="18C7509F" w14:textId="77777777" w:rsidR="00C761C1" w:rsidRPr="00CC1664" w:rsidRDefault="2A443905" w:rsidP="2A443905">
      <w:pPr>
        <w:spacing w:before="120" w:after="120" w:line="240" w:lineRule="auto"/>
        <w:jc w:val="center"/>
        <w:rPr>
          <w:rStyle w:val="SubtleEmphasis"/>
          <w:rFonts w:ascii="Calibri" w:hAnsi="Calibri" w:cs="Calibri"/>
        </w:rPr>
      </w:pPr>
      <w:r>
        <w:rPr>
          <w:rStyle w:val="SubtleEmphasis"/>
          <w:rFonts w:ascii="Calibri" w:hAnsi="Calibri"/>
        </w:rPr>
        <w:t>Dernière actualisation : 23 juillet 2026</w:t>
      </w:r>
    </w:p>
    <w:p w14:paraId="316CACF8" w14:textId="77777777" w:rsidR="00C761C1" w:rsidRPr="00CC1664" w:rsidRDefault="00C761C1" w:rsidP="00C761C1">
      <w:pPr>
        <w:spacing w:before="120" w:after="120" w:line="240" w:lineRule="auto"/>
        <w:rPr>
          <w:rFonts w:ascii="Calibri" w:hAnsi="Calibri" w:cs="Calibri"/>
          <w:b/>
          <w:i/>
        </w:rPr>
      </w:pPr>
    </w:p>
    <w:sdt>
      <w:sdtPr>
        <w:rPr>
          <w:rFonts w:ascii="Calibri" w:eastAsiaTheme="minorHAnsi" w:hAnsi="Calibri" w:cs="Calibri"/>
          <w:color w:val="auto"/>
          <w:sz w:val="22"/>
          <w:szCs w:val="22"/>
        </w:rPr>
        <w:id w:val="-350258595"/>
        <w:docPartObj>
          <w:docPartGallery w:val="Table of Contents"/>
          <w:docPartUnique/>
        </w:docPartObj>
      </w:sdtPr>
      <w:sdtEndPr>
        <w:rPr>
          <w:b/>
          <w:bCs/>
        </w:rPr>
      </w:sdtEndPr>
      <w:sdtContent>
        <w:p w14:paraId="31346B54" w14:textId="77777777" w:rsidR="00C761C1" w:rsidRPr="00CC1664" w:rsidRDefault="00C761C1" w:rsidP="00C761C1">
          <w:pPr>
            <w:pStyle w:val="TOCHeading"/>
            <w:spacing w:before="120" w:after="120" w:line="240" w:lineRule="auto"/>
            <w:rPr>
              <w:rFonts w:ascii="Calibri" w:hAnsi="Calibri" w:cs="Calibri"/>
              <w:sz w:val="22"/>
              <w:szCs w:val="22"/>
            </w:rPr>
          </w:pPr>
          <w:r>
            <w:rPr>
              <w:rFonts w:ascii="Calibri" w:hAnsi="Calibri"/>
              <w:sz w:val="22"/>
            </w:rPr>
            <w:t>Table des matières</w:t>
          </w:r>
        </w:p>
        <w:p w14:paraId="23FDD642" w14:textId="720BB21D" w:rsidR="00550BED" w:rsidRDefault="00C761C1">
          <w:pPr>
            <w:pStyle w:val="TOC1"/>
            <w:tabs>
              <w:tab w:val="right" w:leader="dot" w:pos="9062"/>
            </w:tabs>
            <w:rPr>
              <w:rFonts w:eastAsiaTheme="minorEastAsia"/>
              <w:noProof/>
              <w:kern w:val="2"/>
              <w:sz w:val="24"/>
              <w:szCs w:val="24"/>
              <w14:ligatures w14:val="standardContextual"/>
            </w:rPr>
          </w:pPr>
          <w:r w:rsidRPr="00CC1664">
            <w:rPr>
              <w:rFonts w:ascii="Calibri" w:hAnsi="Calibri" w:cs="Calibri"/>
            </w:rPr>
            <w:fldChar w:fldCharType="begin"/>
          </w:r>
          <w:r w:rsidRPr="00CC1664">
            <w:rPr>
              <w:rFonts w:ascii="Calibri" w:hAnsi="Calibri" w:cs="Calibri"/>
            </w:rPr>
            <w:instrText xml:space="preserve"> TOC \o "1-3" \h \z \u </w:instrText>
          </w:r>
          <w:r w:rsidRPr="00CC1664">
            <w:rPr>
              <w:rFonts w:ascii="Calibri" w:hAnsi="Calibri" w:cs="Calibri"/>
            </w:rPr>
            <w:fldChar w:fldCharType="separate"/>
          </w:r>
          <w:hyperlink w:anchor="_Toc238205841" w:history="1">
            <w:r w:rsidR="00550BED" w:rsidRPr="002008AC">
              <w:rPr>
                <w:rStyle w:val="Hyperlink"/>
                <w:b/>
                <w:noProof/>
              </w:rPr>
              <w:t>Statistiques 2025 du Réseau des liens familiaux de la Croix-Rouge et du Croissant-Rouge</w:t>
            </w:r>
            <w:r w:rsidR="00550BED">
              <w:rPr>
                <w:noProof/>
                <w:webHidden/>
              </w:rPr>
              <w:tab/>
            </w:r>
            <w:r w:rsidR="00550BED">
              <w:rPr>
                <w:noProof/>
                <w:webHidden/>
              </w:rPr>
              <w:fldChar w:fldCharType="begin"/>
            </w:r>
            <w:r w:rsidR="00550BED">
              <w:rPr>
                <w:noProof/>
                <w:webHidden/>
              </w:rPr>
              <w:instrText xml:space="preserve"> PAGEREF _Toc238205841 \h </w:instrText>
            </w:r>
            <w:r w:rsidR="00550BED">
              <w:rPr>
                <w:noProof/>
                <w:webHidden/>
              </w:rPr>
            </w:r>
            <w:r w:rsidR="00550BED">
              <w:rPr>
                <w:noProof/>
                <w:webHidden/>
              </w:rPr>
              <w:fldChar w:fldCharType="separate"/>
            </w:r>
            <w:r w:rsidR="00550BED">
              <w:rPr>
                <w:noProof/>
                <w:webHidden/>
              </w:rPr>
              <w:t>1</w:t>
            </w:r>
            <w:r w:rsidR="00550BED">
              <w:rPr>
                <w:noProof/>
                <w:webHidden/>
              </w:rPr>
              <w:fldChar w:fldCharType="end"/>
            </w:r>
          </w:hyperlink>
        </w:p>
        <w:p w14:paraId="5C117585" w14:textId="7F04FFA4" w:rsidR="00550BED" w:rsidRDefault="00550BED">
          <w:pPr>
            <w:pStyle w:val="TOC1"/>
            <w:tabs>
              <w:tab w:val="right" w:leader="dot" w:pos="9062"/>
            </w:tabs>
            <w:rPr>
              <w:rFonts w:eastAsiaTheme="minorEastAsia"/>
              <w:noProof/>
              <w:kern w:val="2"/>
              <w:sz w:val="24"/>
              <w:szCs w:val="24"/>
              <w14:ligatures w14:val="standardContextual"/>
            </w:rPr>
          </w:pPr>
          <w:hyperlink w:anchor="_Toc238205842" w:history="1">
            <w:r w:rsidRPr="002008AC">
              <w:rPr>
                <w:rStyle w:val="Hyperlink"/>
                <w:b/>
                <w:noProof/>
              </w:rPr>
              <w:t>Objectifs de communication</w:t>
            </w:r>
            <w:r>
              <w:rPr>
                <w:noProof/>
                <w:webHidden/>
              </w:rPr>
              <w:tab/>
            </w:r>
            <w:r>
              <w:rPr>
                <w:noProof/>
                <w:webHidden/>
              </w:rPr>
              <w:fldChar w:fldCharType="begin"/>
            </w:r>
            <w:r>
              <w:rPr>
                <w:noProof/>
                <w:webHidden/>
              </w:rPr>
              <w:instrText xml:space="preserve"> PAGEREF _Toc238205842 \h </w:instrText>
            </w:r>
            <w:r>
              <w:rPr>
                <w:noProof/>
                <w:webHidden/>
              </w:rPr>
            </w:r>
            <w:r>
              <w:rPr>
                <w:noProof/>
                <w:webHidden/>
              </w:rPr>
              <w:fldChar w:fldCharType="separate"/>
            </w:r>
            <w:r>
              <w:rPr>
                <w:noProof/>
                <w:webHidden/>
              </w:rPr>
              <w:t>2</w:t>
            </w:r>
            <w:r>
              <w:rPr>
                <w:noProof/>
                <w:webHidden/>
              </w:rPr>
              <w:fldChar w:fldCharType="end"/>
            </w:r>
          </w:hyperlink>
        </w:p>
        <w:p w14:paraId="24D65D77" w14:textId="39A6F366" w:rsidR="00550BED" w:rsidRDefault="00550BED">
          <w:pPr>
            <w:pStyle w:val="TOC1"/>
            <w:tabs>
              <w:tab w:val="right" w:leader="dot" w:pos="9062"/>
            </w:tabs>
            <w:rPr>
              <w:rFonts w:eastAsiaTheme="minorEastAsia"/>
              <w:noProof/>
              <w:kern w:val="2"/>
              <w:sz w:val="24"/>
              <w:szCs w:val="24"/>
              <w14:ligatures w14:val="standardContextual"/>
            </w:rPr>
          </w:pPr>
          <w:hyperlink w:anchor="_Toc238205843" w:history="1">
            <w:r w:rsidRPr="002008AC">
              <w:rPr>
                <w:rStyle w:val="Hyperlink"/>
                <w:b/>
                <w:noProof/>
              </w:rPr>
              <w:t>Messages clés</w:t>
            </w:r>
            <w:r>
              <w:rPr>
                <w:noProof/>
                <w:webHidden/>
              </w:rPr>
              <w:tab/>
            </w:r>
            <w:r>
              <w:rPr>
                <w:noProof/>
                <w:webHidden/>
              </w:rPr>
              <w:fldChar w:fldCharType="begin"/>
            </w:r>
            <w:r>
              <w:rPr>
                <w:noProof/>
                <w:webHidden/>
              </w:rPr>
              <w:instrText xml:space="preserve"> PAGEREF _Toc238205843 \h </w:instrText>
            </w:r>
            <w:r>
              <w:rPr>
                <w:noProof/>
                <w:webHidden/>
              </w:rPr>
            </w:r>
            <w:r>
              <w:rPr>
                <w:noProof/>
                <w:webHidden/>
              </w:rPr>
              <w:fldChar w:fldCharType="separate"/>
            </w:r>
            <w:r>
              <w:rPr>
                <w:noProof/>
                <w:webHidden/>
              </w:rPr>
              <w:t>3</w:t>
            </w:r>
            <w:r>
              <w:rPr>
                <w:noProof/>
                <w:webHidden/>
              </w:rPr>
              <w:fldChar w:fldCharType="end"/>
            </w:r>
          </w:hyperlink>
        </w:p>
        <w:p w14:paraId="4ECC5228" w14:textId="73095235" w:rsidR="00550BED" w:rsidRDefault="00550BED">
          <w:pPr>
            <w:pStyle w:val="TOC2"/>
            <w:tabs>
              <w:tab w:val="right" w:leader="dot" w:pos="9062"/>
            </w:tabs>
            <w:rPr>
              <w:rFonts w:eastAsiaTheme="minorEastAsia"/>
              <w:noProof/>
              <w:kern w:val="2"/>
              <w:sz w:val="24"/>
              <w:szCs w:val="24"/>
              <w14:ligatures w14:val="standardContextual"/>
            </w:rPr>
          </w:pPr>
          <w:hyperlink w:anchor="_Toc238205844" w:history="1">
            <w:r w:rsidRPr="002008AC">
              <w:rPr>
                <w:rStyle w:val="Hyperlink"/>
                <w:noProof/>
              </w:rPr>
              <w:t>Un problème humanitaire dévastateur, qui s’amplifie</w:t>
            </w:r>
            <w:r>
              <w:rPr>
                <w:noProof/>
                <w:webHidden/>
              </w:rPr>
              <w:tab/>
            </w:r>
            <w:r>
              <w:rPr>
                <w:noProof/>
                <w:webHidden/>
              </w:rPr>
              <w:fldChar w:fldCharType="begin"/>
            </w:r>
            <w:r>
              <w:rPr>
                <w:noProof/>
                <w:webHidden/>
              </w:rPr>
              <w:instrText xml:space="preserve"> PAGEREF _Toc238205844 \h </w:instrText>
            </w:r>
            <w:r>
              <w:rPr>
                <w:noProof/>
                <w:webHidden/>
              </w:rPr>
            </w:r>
            <w:r>
              <w:rPr>
                <w:noProof/>
                <w:webHidden/>
              </w:rPr>
              <w:fldChar w:fldCharType="separate"/>
            </w:r>
            <w:r>
              <w:rPr>
                <w:noProof/>
                <w:webHidden/>
              </w:rPr>
              <w:t>3</w:t>
            </w:r>
            <w:r>
              <w:rPr>
                <w:noProof/>
                <w:webHidden/>
              </w:rPr>
              <w:fldChar w:fldCharType="end"/>
            </w:r>
          </w:hyperlink>
        </w:p>
        <w:p w14:paraId="0F789DA7" w14:textId="6CF424ED" w:rsidR="00550BED" w:rsidRDefault="00550BED">
          <w:pPr>
            <w:pStyle w:val="TOC2"/>
            <w:tabs>
              <w:tab w:val="right" w:leader="dot" w:pos="9062"/>
            </w:tabs>
            <w:rPr>
              <w:rFonts w:eastAsiaTheme="minorEastAsia"/>
              <w:noProof/>
              <w:kern w:val="2"/>
              <w:sz w:val="24"/>
              <w:szCs w:val="24"/>
              <w14:ligatures w14:val="standardContextual"/>
            </w:rPr>
          </w:pPr>
          <w:hyperlink w:anchor="_Toc238205845" w:history="1">
            <w:r w:rsidRPr="002008AC">
              <w:rPr>
                <w:rStyle w:val="Hyperlink"/>
                <w:noProof/>
              </w:rPr>
              <w:t>Quand les familles passent du statut de victimes à celui de promoteurs et d’agents de la consolidation de la paix</w:t>
            </w:r>
            <w:r>
              <w:rPr>
                <w:noProof/>
                <w:webHidden/>
              </w:rPr>
              <w:tab/>
            </w:r>
            <w:r>
              <w:rPr>
                <w:noProof/>
                <w:webHidden/>
              </w:rPr>
              <w:fldChar w:fldCharType="begin"/>
            </w:r>
            <w:r>
              <w:rPr>
                <w:noProof/>
                <w:webHidden/>
              </w:rPr>
              <w:instrText xml:space="preserve"> PAGEREF _Toc238205845 \h </w:instrText>
            </w:r>
            <w:r>
              <w:rPr>
                <w:noProof/>
                <w:webHidden/>
              </w:rPr>
            </w:r>
            <w:r>
              <w:rPr>
                <w:noProof/>
                <w:webHidden/>
              </w:rPr>
              <w:fldChar w:fldCharType="separate"/>
            </w:r>
            <w:r>
              <w:rPr>
                <w:noProof/>
                <w:webHidden/>
              </w:rPr>
              <w:t>3</w:t>
            </w:r>
            <w:r>
              <w:rPr>
                <w:noProof/>
                <w:webHidden/>
              </w:rPr>
              <w:fldChar w:fldCharType="end"/>
            </w:r>
          </w:hyperlink>
        </w:p>
        <w:p w14:paraId="2144D055" w14:textId="50BDAB62" w:rsidR="00550BED" w:rsidRDefault="00550BED">
          <w:pPr>
            <w:pStyle w:val="TOC2"/>
            <w:tabs>
              <w:tab w:val="right" w:leader="dot" w:pos="9062"/>
            </w:tabs>
            <w:rPr>
              <w:rFonts w:eastAsiaTheme="minorEastAsia"/>
              <w:noProof/>
              <w:kern w:val="2"/>
              <w:sz w:val="24"/>
              <w:szCs w:val="24"/>
              <w14:ligatures w14:val="standardContextual"/>
            </w:rPr>
          </w:pPr>
          <w:hyperlink w:anchor="_Toc238205846" w:history="1">
            <w:r w:rsidRPr="002008AC">
              <w:rPr>
                <w:rStyle w:val="Hyperlink"/>
                <w:noProof/>
              </w:rPr>
              <w:t>Le rôle de la prévention et d’une action globale</w:t>
            </w:r>
            <w:r>
              <w:rPr>
                <w:noProof/>
                <w:webHidden/>
              </w:rPr>
              <w:tab/>
            </w:r>
            <w:r>
              <w:rPr>
                <w:noProof/>
                <w:webHidden/>
              </w:rPr>
              <w:fldChar w:fldCharType="begin"/>
            </w:r>
            <w:r>
              <w:rPr>
                <w:noProof/>
                <w:webHidden/>
              </w:rPr>
              <w:instrText xml:space="preserve"> PAGEREF _Toc238205846 \h </w:instrText>
            </w:r>
            <w:r>
              <w:rPr>
                <w:noProof/>
                <w:webHidden/>
              </w:rPr>
            </w:r>
            <w:r>
              <w:rPr>
                <w:noProof/>
                <w:webHidden/>
              </w:rPr>
              <w:fldChar w:fldCharType="separate"/>
            </w:r>
            <w:r>
              <w:rPr>
                <w:noProof/>
                <w:webHidden/>
              </w:rPr>
              <w:t>3</w:t>
            </w:r>
            <w:r>
              <w:rPr>
                <w:noProof/>
                <w:webHidden/>
              </w:rPr>
              <w:fldChar w:fldCharType="end"/>
            </w:r>
          </w:hyperlink>
        </w:p>
        <w:p w14:paraId="67F91D5A" w14:textId="0D483596" w:rsidR="00550BED" w:rsidRDefault="00550BED">
          <w:pPr>
            <w:pStyle w:val="TOC1"/>
            <w:tabs>
              <w:tab w:val="right" w:leader="dot" w:pos="9062"/>
            </w:tabs>
            <w:rPr>
              <w:rFonts w:eastAsiaTheme="minorEastAsia"/>
              <w:noProof/>
              <w:kern w:val="2"/>
              <w:sz w:val="24"/>
              <w:szCs w:val="24"/>
              <w14:ligatures w14:val="standardContextual"/>
            </w:rPr>
          </w:pPr>
          <w:hyperlink w:anchor="_Toc238205847" w:history="1">
            <w:r w:rsidRPr="002008AC">
              <w:rPr>
                <w:rStyle w:val="Hyperlink"/>
                <w:b/>
                <w:noProof/>
              </w:rPr>
              <w:t>Thématique : les familles des personnes portées disparues en tant qu’agents de la consolidation de la paix</w:t>
            </w:r>
            <w:r>
              <w:rPr>
                <w:noProof/>
                <w:webHidden/>
              </w:rPr>
              <w:tab/>
            </w:r>
            <w:r>
              <w:rPr>
                <w:noProof/>
                <w:webHidden/>
              </w:rPr>
              <w:fldChar w:fldCharType="begin"/>
            </w:r>
            <w:r>
              <w:rPr>
                <w:noProof/>
                <w:webHidden/>
              </w:rPr>
              <w:instrText xml:space="preserve"> PAGEREF _Toc238205847 \h </w:instrText>
            </w:r>
            <w:r>
              <w:rPr>
                <w:noProof/>
                <w:webHidden/>
              </w:rPr>
            </w:r>
            <w:r>
              <w:rPr>
                <w:noProof/>
                <w:webHidden/>
              </w:rPr>
              <w:fldChar w:fldCharType="separate"/>
            </w:r>
            <w:r>
              <w:rPr>
                <w:noProof/>
                <w:webHidden/>
              </w:rPr>
              <w:t>3</w:t>
            </w:r>
            <w:r>
              <w:rPr>
                <w:noProof/>
                <w:webHidden/>
              </w:rPr>
              <w:fldChar w:fldCharType="end"/>
            </w:r>
          </w:hyperlink>
        </w:p>
        <w:p w14:paraId="5AE7E2AE" w14:textId="77FE2BD0" w:rsidR="00550BED" w:rsidRDefault="00550BED">
          <w:pPr>
            <w:pStyle w:val="TOC2"/>
            <w:tabs>
              <w:tab w:val="right" w:leader="dot" w:pos="9062"/>
            </w:tabs>
            <w:rPr>
              <w:rFonts w:eastAsiaTheme="minorEastAsia"/>
              <w:noProof/>
              <w:kern w:val="2"/>
              <w:sz w:val="24"/>
              <w:szCs w:val="24"/>
              <w14:ligatures w14:val="standardContextual"/>
            </w:rPr>
          </w:pPr>
          <w:hyperlink w:anchor="_Toc238205848" w:history="1">
            <w:r w:rsidRPr="002008AC">
              <w:rPr>
                <w:rStyle w:val="Hyperlink"/>
                <w:noProof/>
              </w:rPr>
              <w:t>Travaux de recherche et données probantes au sein du CICR</w:t>
            </w:r>
            <w:r>
              <w:rPr>
                <w:noProof/>
                <w:webHidden/>
              </w:rPr>
              <w:tab/>
            </w:r>
            <w:r>
              <w:rPr>
                <w:noProof/>
                <w:webHidden/>
              </w:rPr>
              <w:fldChar w:fldCharType="begin"/>
            </w:r>
            <w:r>
              <w:rPr>
                <w:noProof/>
                <w:webHidden/>
              </w:rPr>
              <w:instrText xml:space="preserve"> PAGEREF _Toc238205848 \h </w:instrText>
            </w:r>
            <w:r>
              <w:rPr>
                <w:noProof/>
                <w:webHidden/>
              </w:rPr>
            </w:r>
            <w:r>
              <w:rPr>
                <w:noProof/>
                <w:webHidden/>
              </w:rPr>
              <w:fldChar w:fldCharType="separate"/>
            </w:r>
            <w:r>
              <w:rPr>
                <w:noProof/>
                <w:webHidden/>
              </w:rPr>
              <w:t>4</w:t>
            </w:r>
            <w:r>
              <w:rPr>
                <w:noProof/>
                <w:webHidden/>
              </w:rPr>
              <w:fldChar w:fldCharType="end"/>
            </w:r>
          </w:hyperlink>
        </w:p>
        <w:p w14:paraId="0CF01703" w14:textId="7A2B8FD8" w:rsidR="00550BED" w:rsidRDefault="00550BED">
          <w:pPr>
            <w:pStyle w:val="TOC2"/>
            <w:tabs>
              <w:tab w:val="right" w:leader="dot" w:pos="9062"/>
            </w:tabs>
            <w:rPr>
              <w:rFonts w:eastAsiaTheme="minorEastAsia"/>
              <w:noProof/>
              <w:kern w:val="2"/>
              <w:sz w:val="24"/>
              <w:szCs w:val="24"/>
              <w14:ligatures w14:val="standardContextual"/>
            </w:rPr>
          </w:pPr>
          <w:hyperlink w:anchor="_Toc238205849" w:history="1">
            <w:r w:rsidRPr="002008AC">
              <w:rPr>
                <w:rStyle w:val="Hyperlink"/>
                <w:noProof/>
              </w:rPr>
              <w:t>Le rôle unique des familles dans la consolidation de la paix</w:t>
            </w:r>
            <w:r>
              <w:rPr>
                <w:noProof/>
                <w:webHidden/>
              </w:rPr>
              <w:tab/>
            </w:r>
            <w:r>
              <w:rPr>
                <w:noProof/>
                <w:webHidden/>
              </w:rPr>
              <w:fldChar w:fldCharType="begin"/>
            </w:r>
            <w:r>
              <w:rPr>
                <w:noProof/>
                <w:webHidden/>
              </w:rPr>
              <w:instrText xml:space="preserve"> PAGEREF _Toc238205849 \h </w:instrText>
            </w:r>
            <w:r>
              <w:rPr>
                <w:noProof/>
                <w:webHidden/>
              </w:rPr>
            </w:r>
            <w:r>
              <w:rPr>
                <w:noProof/>
                <w:webHidden/>
              </w:rPr>
              <w:fldChar w:fldCharType="separate"/>
            </w:r>
            <w:r>
              <w:rPr>
                <w:noProof/>
                <w:webHidden/>
              </w:rPr>
              <w:t>4</w:t>
            </w:r>
            <w:r>
              <w:rPr>
                <w:noProof/>
                <w:webHidden/>
              </w:rPr>
              <w:fldChar w:fldCharType="end"/>
            </w:r>
          </w:hyperlink>
        </w:p>
        <w:p w14:paraId="71AF93D8" w14:textId="7A062021" w:rsidR="00550BED" w:rsidRDefault="00550BED">
          <w:pPr>
            <w:pStyle w:val="TOC2"/>
            <w:tabs>
              <w:tab w:val="right" w:leader="dot" w:pos="9062"/>
            </w:tabs>
            <w:rPr>
              <w:rFonts w:eastAsiaTheme="minorEastAsia"/>
              <w:noProof/>
              <w:kern w:val="2"/>
              <w:sz w:val="24"/>
              <w:szCs w:val="24"/>
              <w14:ligatures w14:val="standardContextual"/>
            </w:rPr>
          </w:pPr>
          <w:hyperlink w:anchor="_Toc238205850" w:history="1">
            <w:r w:rsidRPr="002008AC">
              <w:rPr>
                <w:rStyle w:val="Hyperlink"/>
                <w:noProof/>
              </w:rPr>
              <w:t>Recommandations : soutenir les familles des personnes disparues et promouvoir la consolidation de la paix</w:t>
            </w:r>
            <w:r>
              <w:rPr>
                <w:noProof/>
                <w:webHidden/>
              </w:rPr>
              <w:tab/>
            </w:r>
            <w:r>
              <w:rPr>
                <w:noProof/>
                <w:webHidden/>
              </w:rPr>
              <w:fldChar w:fldCharType="begin"/>
            </w:r>
            <w:r>
              <w:rPr>
                <w:noProof/>
                <w:webHidden/>
              </w:rPr>
              <w:instrText xml:space="preserve"> PAGEREF _Toc238205850 \h </w:instrText>
            </w:r>
            <w:r>
              <w:rPr>
                <w:noProof/>
                <w:webHidden/>
              </w:rPr>
            </w:r>
            <w:r>
              <w:rPr>
                <w:noProof/>
                <w:webHidden/>
              </w:rPr>
              <w:fldChar w:fldCharType="separate"/>
            </w:r>
            <w:r>
              <w:rPr>
                <w:noProof/>
                <w:webHidden/>
              </w:rPr>
              <w:t>4</w:t>
            </w:r>
            <w:r>
              <w:rPr>
                <w:noProof/>
                <w:webHidden/>
              </w:rPr>
              <w:fldChar w:fldCharType="end"/>
            </w:r>
          </w:hyperlink>
        </w:p>
        <w:p w14:paraId="77C7C9CA" w14:textId="4C2B539F" w:rsidR="00550BED" w:rsidRDefault="00550BED">
          <w:pPr>
            <w:pStyle w:val="TOC1"/>
            <w:tabs>
              <w:tab w:val="right" w:leader="dot" w:pos="9062"/>
            </w:tabs>
            <w:rPr>
              <w:rFonts w:eastAsiaTheme="minorEastAsia"/>
              <w:noProof/>
              <w:kern w:val="2"/>
              <w:sz w:val="24"/>
              <w:szCs w:val="24"/>
              <w14:ligatures w14:val="standardContextual"/>
            </w:rPr>
          </w:pPr>
          <w:hyperlink w:anchor="_Toc238205851" w:history="1">
            <w:r w:rsidRPr="002008AC">
              <w:rPr>
                <w:rStyle w:val="Hyperlink"/>
                <w:b/>
                <w:noProof/>
              </w:rPr>
              <w:t>CITATIONS</w:t>
            </w:r>
            <w:r>
              <w:rPr>
                <w:noProof/>
                <w:webHidden/>
              </w:rPr>
              <w:tab/>
            </w:r>
            <w:r>
              <w:rPr>
                <w:noProof/>
                <w:webHidden/>
              </w:rPr>
              <w:fldChar w:fldCharType="begin"/>
            </w:r>
            <w:r>
              <w:rPr>
                <w:noProof/>
                <w:webHidden/>
              </w:rPr>
              <w:instrText xml:space="preserve"> PAGEREF _Toc238205851 \h </w:instrText>
            </w:r>
            <w:r>
              <w:rPr>
                <w:noProof/>
                <w:webHidden/>
              </w:rPr>
            </w:r>
            <w:r>
              <w:rPr>
                <w:noProof/>
                <w:webHidden/>
              </w:rPr>
              <w:fldChar w:fldCharType="separate"/>
            </w:r>
            <w:r>
              <w:rPr>
                <w:noProof/>
                <w:webHidden/>
              </w:rPr>
              <w:t>5</w:t>
            </w:r>
            <w:r>
              <w:rPr>
                <w:noProof/>
                <w:webHidden/>
              </w:rPr>
              <w:fldChar w:fldCharType="end"/>
            </w:r>
          </w:hyperlink>
        </w:p>
        <w:p w14:paraId="46954231" w14:textId="1F59162A" w:rsidR="00550BED" w:rsidRDefault="00550BED">
          <w:pPr>
            <w:pStyle w:val="TOC1"/>
            <w:tabs>
              <w:tab w:val="right" w:leader="dot" w:pos="9062"/>
            </w:tabs>
            <w:rPr>
              <w:rFonts w:eastAsiaTheme="minorEastAsia"/>
              <w:noProof/>
              <w:kern w:val="2"/>
              <w:sz w:val="24"/>
              <w:szCs w:val="24"/>
              <w14:ligatures w14:val="standardContextual"/>
            </w:rPr>
          </w:pPr>
          <w:hyperlink w:anchor="_Toc238205852" w:history="1">
            <w:r w:rsidRPr="002008AC">
              <w:rPr>
                <w:rStyle w:val="Hyperlink"/>
                <w:b/>
                <w:noProof/>
              </w:rPr>
              <w:t>ANNEXES</w:t>
            </w:r>
            <w:r>
              <w:rPr>
                <w:noProof/>
                <w:webHidden/>
              </w:rPr>
              <w:tab/>
            </w:r>
            <w:r>
              <w:rPr>
                <w:noProof/>
                <w:webHidden/>
              </w:rPr>
              <w:fldChar w:fldCharType="begin"/>
            </w:r>
            <w:r>
              <w:rPr>
                <w:noProof/>
                <w:webHidden/>
              </w:rPr>
              <w:instrText xml:space="preserve"> PAGEREF _Toc238205852 \h </w:instrText>
            </w:r>
            <w:r>
              <w:rPr>
                <w:noProof/>
                <w:webHidden/>
              </w:rPr>
            </w:r>
            <w:r>
              <w:rPr>
                <w:noProof/>
                <w:webHidden/>
              </w:rPr>
              <w:fldChar w:fldCharType="separate"/>
            </w:r>
            <w:r>
              <w:rPr>
                <w:noProof/>
                <w:webHidden/>
              </w:rPr>
              <w:t>5</w:t>
            </w:r>
            <w:r>
              <w:rPr>
                <w:noProof/>
                <w:webHidden/>
              </w:rPr>
              <w:fldChar w:fldCharType="end"/>
            </w:r>
          </w:hyperlink>
        </w:p>
        <w:p w14:paraId="67193CB9" w14:textId="114C4EF1" w:rsidR="00550BED" w:rsidRDefault="00550BED">
          <w:pPr>
            <w:pStyle w:val="TOC2"/>
            <w:tabs>
              <w:tab w:val="right" w:leader="dot" w:pos="9062"/>
            </w:tabs>
            <w:rPr>
              <w:rFonts w:eastAsiaTheme="minorEastAsia"/>
              <w:noProof/>
              <w:kern w:val="2"/>
              <w:sz w:val="24"/>
              <w:szCs w:val="24"/>
              <w14:ligatures w14:val="standardContextual"/>
            </w:rPr>
          </w:pPr>
          <w:hyperlink w:anchor="_Toc238205853" w:history="1">
            <w:r w:rsidRPr="002008AC">
              <w:rPr>
                <w:rStyle w:val="Hyperlink"/>
                <w:noProof/>
              </w:rPr>
              <w:t>Messages clés supplémentaires</w:t>
            </w:r>
            <w:r>
              <w:rPr>
                <w:noProof/>
                <w:webHidden/>
              </w:rPr>
              <w:tab/>
            </w:r>
            <w:r>
              <w:rPr>
                <w:noProof/>
                <w:webHidden/>
              </w:rPr>
              <w:fldChar w:fldCharType="begin"/>
            </w:r>
            <w:r>
              <w:rPr>
                <w:noProof/>
                <w:webHidden/>
              </w:rPr>
              <w:instrText xml:space="preserve"> PAGEREF _Toc238205853 \h </w:instrText>
            </w:r>
            <w:r>
              <w:rPr>
                <w:noProof/>
                <w:webHidden/>
              </w:rPr>
            </w:r>
            <w:r>
              <w:rPr>
                <w:noProof/>
                <w:webHidden/>
              </w:rPr>
              <w:fldChar w:fldCharType="separate"/>
            </w:r>
            <w:r>
              <w:rPr>
                <w:noProof/>
                <w:webHidden/>
              </w:rPr>
              <w:t>5</w:t>
            </w:r>
            <w:r>
              <w:rPr>
                <w:noProof/>
                <w:webHidden/>
              </w:rPr>
              <w:fldChar w:fldCharType="end"/>
            </w:r>
          </w:hyperlink>
        </w:p>
        <w:p w14:paraId="4E3B66C3" w14:textId="5A6585A6" w:rsidR="00550BED" w:rsidRDefault="00550BED">
          <w:pPr>
            <w:pStyle w:val="TOC3"/>
            <w:tabs>
              <w:tab w:val="right" w:leader="dot" w:pos="9062"/>
            </w:tabs>
            <w:rPr>
              <w:rFonts w:eastAsiaTheme="minorEastAsia"/>
              <w:noProof/>
              <w:kern w:val="2"/>
              <w:sz w:val="24"/>
              <w:szCs w:val="24"/>
              <w14:ligatures w14:val="standardContextual"/>
            </w:rPr>
          </w:pPr>
          <w:hyperlink w:anchor="_Toc238205854" w:history="1">
            <w:r w:rsidRPr="002008AC">
              <w:rPr>
                <w:rStyle w:val="Hyperlink"/>
                <w:noProof/>
              </w:rPr>
              <w:t>Que dit le DIH au sujet des personnes disparues ?</w:t>
            </w:r>
            <w:r>
              <w:rPr>
                <w:noProof/>
                <w:webHidden/>
              </w:rPr>
              <w:tab/>
            </w:r>
            <w:r>
              <w:rPr>
                <w:noProof/>
                <w:webHidden/>
              </w:rPr>
              <w:fldChar w:fldCharType="begin"/>
            </w:r>
            <w:r>
              <w:rPr>
                <w:noProof/>
                <w:webHidden/>
              </w:rPr>
              <w:instrText xml:space="preserve"> PAGEREF _Toc238205854 \h </w:instrText>
            </w:r>
            <w:r>
              <w:rPr>
                <w:noProof/>
                <w:webHidden/>
              </w:rPr>
            </w:r>
            <w:r>
              <w:rPr>
                <w:noProof/>
                <w:webHidden/>
              </w:rPr>
              <w:fldChar w:fldCharType="separate"/>
            </w:r>
            <w:r>
              <w:rPr>
                <w:noProof/>
                <w:webHidden/>
              </w:rPr>
              <w:t>5</w:t>
            </w:r>
            <w:r>
              <w:rPr>
                <w:noProof/>
                <w:webHidden/>
              </w:rPr>
              <w:fldChar w:fldCharType="end"/>
            </w:r>
          </w:hyperlink>
        </w:p>
        <w:p w14:paraId="57E233B6" w14:textId="3BDB9E80" w:rsidR="00550BED" w:rsidRDefault="00550BED">
          <w:pPr>
            <w:pStyle w:val="TOC3"/>
            <w:tabs>
              <w:tab w:val="right" w:leader="dot" w:pos="9062"/>
            </w:tabs>
            <w:rPr>
              <w:rFonts w:eastAsiaTheme="minorEastAsia"/>
              <w:noProof/>
              <w:kern w:val="2"/>
              <w:sz w:val="24"/>
              <w:szCs w:val="24"/>
              <w14:ligatures w14:val="standardContextual"/>
            </w:rPr>
          </w:pPr>
          <w:hyperlink w:anchor="_Toc238205855" w:history="1">
            <w:r w:rsidRPr="002008AC">
              <w:rPr>
                <w:rStyle w:val="Hyperlink"/>
                <w:noProof/>
              </w:rPr>
              <w:t>DIH, personnes disparues et paix</w:t>
            </w:r>
            <w:r>
              <w:rPr>
                <w:noProof/>
                <w:webHidden/>
              </w:rPr>
              <w:tab/>
            </w:r>
            <w:r>
              <w:rPr>
                <w:noProof/>
                <w:webHidden/>
              </w:rPr>
              <w:fldChar w:fldCharType="begin"/>
            </w:r>
            <w:r>
              <w:rPr>
                <w:noProof/>
                <w:webHidden/>
              </w:rPr>
              <w:instrText xml:space="preserve"> PAGEREF _Toc238205855 \h </w:instrText>
            </w:r>
            <w:r>
              <w:rPr>
                <w:noProof/>
                <w:webHidden/>
              </w:rPr>
            </w:r>
            <w:r>
              <w:rPr>
                <w:noProof/>
                <w:webHidden/>
              </w:rPr>
              <w:fldChar w:fldCharType="separate"/>
            </w:r>
            <w:r>
              <w:rPr>
                <w:noProof/>
                <w:webHidden/>
              </w:rPr>
              <w:t>6</w:t>
            </w:r>
            <w:r>
              <w:rPr>
                <w:noProof/>
                <w:webHidden/>
              </w:rPr>
              <w:fldChar w:fldCharType="end"/>
            </w:r>
          </w:hyperlink>
        </w:p>
        <w:p w14:paraId="1BE6A409" w14:textId="387E19C2" w:rsidR="00550BED" w:rsidRDefault="00550BED">
          <w:pPr>
            <w:pStyle w:val="TOC2"/>
            <w:tabs>
              <w:tab w:val="right" w:leader="dot" w:pos="9062"/>
            </w:tabs>
            <w:rPr>
              <w:rFonts w:eastAsiaTheme="minorEastAsia"/>
              <w:noProof/>
              <w:kern w:val="2"/>
              <w:sz w:val="24"/>
              <w:szCs w:val="24"/>
              <w14:ligatures w14:val="standardContextual"/>
            </w:rPr>
          </w:pPr>
          <w:hyperlink w:anchor="_Toc238205856" w:history="1">
            <w:r w:rsidRPr="002008AC">
              <w:rPr>
                <w:rStyle w:val="Hyperlink"/>
                <w:noProof/>
              </w:rPr>
              <w:t>Liens</w:t>
            </w:r>
            <w:r>
              <w:rPr>
                <w:noProof/>
                <w:webHidden/>
              </w:rPr>
              <w:tab/>
            </w:r>
            <w:r>
              <w:rPr>
                <w:noProof/>
                <w:webHidden/>
              </w:rPr>
              <w:fldChar w:fldCharType="begin"/>
            </w:r>
            <w:r>
              <w:rPr>
                <w:noProof/>
                <w:webHidden/>
              </w:rPr>
              <w:instrText xml:space="preserve"> PAGEREF _Toc238205856 \h </w:instrText>
            </w:r>
            <w:r>
              <w:rPr>
                <w:noProof/>
                <w:webHidden/>
              </w:rPr>
            </w:r>
            <w:r>
              <w:rPr>
                <w:noProof/>
                <w:webHidden/>
              </w:rPr>
              <w:fldChar w:fldCharType="separate"/>
            </w:r>
            <w:r>
              <w:rPr>
                <w:noProof/>
                <w:webHidden/>
              </w:rPr>
              <w:t>7</w:t>
            </w:r>
            <w:r>
              <w:rPr>
                <w:noProof/>
                <w:webHidden/>
              </w:rPr>
              <w:fldChar w:fldCharType="end"/>
            </w:r>
          </w:hyperlink>
        </w:p>
        <w:p w14:paraId="35D95440" w14:textId="7A2FBBB7" w:rsidR="00C761C1" w:rsidRPr="00FC72B5" w:rsidRDefault="00C761C1" w:rsidP="00FC72B5">
          <w:pPr>
            <w:rPr>
              <w:rFonts w:ascii="Calibri" w:hAnsi="Calibri" w:cs="Calibri"/>
            </w:rPr>
          </w:pPr>
          <w:r w:rsidRPr="00CC1664">
            <w:rPr>
              <w:rFonts w:ascii="Calibri" w:hAnsi="Calibri" w:cs="Calibri"/>
              <w:b/>
            </w:rPr>
            <w:fldChar w:fldCharType="end"/>
          </w:r>
        </w:p>
      </w:sdtContent>
    </w:sdt>
    <w:bookmarkStart w:id="1" w:name="_Hlk139463028" w:displacedByCustomXml="prev"/>
    <w:p w14:paraId="6D81E1E8" w14:textId="77777777" w:rsidR="00C761C1" w:rsidRPr="00CC1664" w:rsidRDefault="2A443905" w:rsidP="2A443905">
      <w:pPr>
        <w:pStyle w:val="Heading1"/>
        <w:rPr>
          <w:b/>
          <w:bCs/>
        </w:rPr>
      </w:pPr>
      <w:bookmarkStart w:id="2" w:name="_Toc238205841"/>
      <w:r>
        <w:rPr>
          <w:b/>
        </w:rPr>
        <w:t>Statistiques 2025 du Réseau des liens familiaux de la Croix-Rouge et du Croissant-Rouge</w:t>
      </w:r>
      <w:bookmarkEnd w:id="2"/>
    </w:p>
    <w:p w14:paraId="2AC46623" w14:textId="77777777" w:rsidR="00C761C1" w:rsidRPr="00CC1664" w:rsidRDefault="00C761C1" w:rsidP="2A443905">
      <w:pPr>
        <w:pStyle w:val="NoSpacing"/>
        <w:spacing w:before="120" w:after="120"/>
        <w:ind w:left="1416"/>
        <w:rPr>
          <w:rStyle w:val="jsgrdq"/>
          <w:rFonts w:ascii="Calibri" w:hAnsi="Calibri" w:cs="Calibri"/>
          <w:b/>
          <w:bCs/>
        </w:rPr>
      </w:pPr>
      <w:r>
        <w:rPr>
          <w:rFonts w:ascii="Calibri" w:hAnsi="Calibri"/>
          <w:b/>
          <w:noProof/>
        </w:rPr>
        <mc:AlternateContent>
          <mc:Choice Requires="wps">
            <w:drawing>
              <wp:anchor distT="0" distB="0" distL="114300" distR="114300" simplePos="0" relativeHeight="251659264" behindDoc="1" locked="0" layoutInCell="1" allowOverlap="1" wp14:anchorId="5C8EC1CF" wp14:editId="6BAE01CE">
                <wp:simplePos x="0" y="0"/>
                <wp:positionH relativeFrom="margin">
                  <wp:align>left</wp:align>
                </wp:positionH>
                <wp:positionV relativeFrom="paragraph">
                  <wp:posOffset>82578</wp:posOffset>
                </wp:positionV>
                <wp:extent cx="5769739" cy="1086928"/>
                <wp:effectExtent l="0" t="0" r="2540" b="0"/>
                <wp:wrapNone/>
                <wp:docPr id="1" name="Rectangle 1"/>
                <wp:cNvGraphicFramePr/>
                <a:graphic xmlns:a="http://schemas.openxmlformats.org/drawingml/2006/main">
                  <a:graphicData uri="http://schemas.microsoft.com/office/word/2010/wordprocessingShape">
                    <wps:wsp>
                      <wps:cNvSpPr/>
                      <wps:spPr>
                        <a:xfrm>
                          <a:off x="0" y="0"/>
                          <a:ext cx="5769739" cy="1086928"/>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v:rect id="Rectangle 1" style="position:absolute;margin-left:0;margin-top:6.5pt;width:454.3pt;height:85.6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2f2 [3052]" stroked="f" strokeweight="1pt" w14:anchorId="343AE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">
                <w10:wrap anchorx="margin"/>
              </v:rect>
            </w:pict>
          </mc:Fallback>
        </mc:AlternateContent>
      </w:r>
      <w:r>
        <w:rPr>
          <w:rFonts w:ascii="Calibri" w:hAnsi="Calibri"/>
          <w:b/>
          <w:noProof/>
        </w:rPr>
        <mc:AlternateContent>
          <mc:Choice Requires="wps">
            <w:drawing>
              <wp:anchor distT="0" distB="0" distL="114300" distR="114300" simplePos="0" relativeHeight="251660288" behindDoc="1" locked="0" layoutInCell="1" allowOverlap="1" wp14:anchorId="0D88335A" wp14:editId="3D26AC62">
                <wp:simplePos x="0" y="0"/>
                <wp:positionH relativeFrom="margin">
                  <wp:align>left</wp:align>
                </wp:positionH>
                <wp:positionV relativeFrom="paragraph">
                  <wp:posOffset>83433</wp:posOffset>
                </wp:positionV>
                <wp:extent cx="5809366" cy="1152635"/>
                <wp:effectExtent l="0" t="0" r="1270" b="9525"/>
                <wp:wrapNone/>
                <wp:docPr id="2060102382" name="Rectangle 2060102382"/>
                <wp:cNvGraphicFramePr/>
                <a:graphic xmlns:a="http://schemas.openxmlformats.org/drawingml/2006/main">
                  <a:graphicData uri="http://schemas.microsoft.com/office/word/2010/wordprocessingShape">
                    <wps:wsp>
                      <wps:cNvSpPr/>
                      <wps:spPr>
                        <a:xfrm>
                          <a:off x="0" y="0"/>
                          <a:ext cx="5809366" cy="115263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w:pict>
              <v:rect id="Rectangle 2060102382" style="position:absolute;margin-left:0;margin-top:6.55pt;width:457.45pt;height:90.7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2f2 [3052]" stroked="f" strokeweight="1pt" w14:anchorId="67D4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">
                <w10:wrap anchorx="margin"/>
              </v:rect>
            </w:pict>
          </mc:Fallback>
        </mc:AlternateContent>
      </w:r>
      <w:r>
        <w:rPr>
          <w:rFonts w:ascii="Calibri" w:hAnsi="Calibri"/>
          <w:noProof/>
        </w:rPr>
        <w:drawing>
          <wp:anchor distT="0" distB="0" distL="114300" distR="114300" simplePos="0" relativeHeight="251661312" behindDoc="1" locked="0" layoutInCell="1" allowOverlap="1" wp14:anchorId="0FAFF748" wp14:editId="6CAE4A2A">
            <wp:simplePos x="0" y="0"/>
            <wp:positionH relativeFrom="margin">
              <wp:align>left</wp:align>
            </wp:positionH>
            <wp:positionV relativeFrom="paragraph">
              <wp:posOffset>27940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4" name="Graphic 4" descr="Clo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lock outline"/>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Pr>
          <w:rStyle w:val="jsgrdq"/>
          <w:rFonts w:ascii="Calibri" w:hAnsi="Calibri"/>
          <w:b/>
          <w:u w:val="single"/>
        </w:rPr>
        <w:t>Chaque minute</w:t>
      </w:r>
      <w:r>
        <w:rPr>
          <w:rStyle w:val="jsgrdq"/>
          <w:rFonts w:ascii="Calibri" w:hAnsi="Calibri"/>
          <w:b/>
        </w:rPr>
        <w:t>, nous aidons trois familles séparées par un conflit, une situation de violence, la migration ou une catastrophe naturelle, à se parler au téléphone.</w:t>
      </w:r>
    </w:p>
    <w:p w14:paraId="4B8F1312" w14:textId="77777777" w:rsidR="00C761C1" w:rsidRPr="00CC1664" w:rsidRDefault="2A443905" w:rsidP="2A443905">
      <w:pPr>
        <w:pStyle w:val="NoSpacing"/>
        <w:spacing w:before="120" w:after="120"/>
        <w:ind w:left="1416"/>
        <w:rPr>
          <w:rStyle w:val="jsgrdq"/>
          <w:rFonts w:ascii="Calibri" w:hAnsi="Calibri" w:cs="Calibri"/>
          <w:b/>
          <w:bCs/>
        </w:rPr>
      </w:pPr>
      <w:r>
        <w:rPr>
          <w:rStyle w:val="jsgrdq"/>
          <w:rFonts w:ascii="Calibri" w:hAnsi="Calibri"/>
          <w:b/>
          <w:u w:val="single"/>
        </w:rPr>
        <w:t>Chaque heure</w:t>
      </w:r>
      <w:r>
        <w:rPr>
          <w:rStyle w:val="jsgrdq"/>
          <w:rFonts w:ascii="Calibri" w:hAnsi="Calibri"/>
          <w:b/>
        </w:rPr>
        <w:t xml:space="preserve">, le processus de recherche soutenu par le Réseau des liens familiaux permet d’élucider le sort et de localiser quatre personnes disparues. </w:t>
      </w:r>
    </w:p>
    <w:p w14:paraId="4ADB88E2" w14:textId="77777777" w:rsidR="00C761C1" w:rsidRPr="00CC1664" w:rsidRDefault="2A443905" w:rsidP="2A443905">
      <w:pPr>
        <w:pStyle w:val="NoSpacing"/>
        <w:spacing w:before="120" w:after="120"/>
        <w:ind w:left="1416"/>
        <w:rPr>
          <w:rStyle w:val="jsgrdq"/>
          <w:rFonts w:ascii="Calibri" w:hAnsi="Calibri" w:cs="Calibri"/>
          <w:b/>
          <w:bCs/>
        </w:rPr>
      </w:pPr>
      <w:r>
        <w:rPr>
          <w:rStyle w:val="jsgrdq"/>
          <w:rFonts w:ascii="Calibri" w:hAnsi="Calibri"/>
          <w:b/>
          <w:u w:val="single"/>
        </w:rPr>
        <w:t>Chaque jour</w:t>
      </w:r>
      <w:r>
        <w:rPr>
          <w:rStyle w:val="jsgrdq"/>
          <w:rFonts w:ascii="Calibri" w:hAnsi="Calibri"/>
          <w:b/>
        </w:rPr>
        <w:t>, nous facilitons la réunification de dix personnes avec leur famille.</w:t>
      </w:r>
    </w:p>
    <w:p w14:paraId="631F1CCB" w14:textId="77777777" w:rsidR="00C761C1" w:rsidRPr="00CC1664" w:rsidRDefault="00C761C1" w:rsidP="00C761C1">
      <w:pPr>
        <w:spacing w:before="120" w:after="120" w:line="240" w:lineRule="auto"/>
        <w:textAlignment w:val="baseline"/>
        <w:rPr>
          <w:rFonts w:ascii="Calibri" w:hAnsi="Calibri" w:cs="Calibri"/>
          <w:lang w:eastAsia="fr-CH"/>
        </w:rPr>
      </w:pPr>
    </w:p>
    <w:p w14:paraId="3BA077A8" w14:textId="77777777" w:rsidR="00C36FC6" w:rsidRPr="00CC1664" w:rsidRDefault="00C36FC6" w:rsidP="00C36FC6">
      <w:pPr>
        <w:shd w:val="clear" w:color="auto" w:fill="F2F2F2" w:themeFill="background1" w:themeFillShade="F2"/>
        <w:spacing w:before="120" w:after="120" w:line="240" w:lineRule="auto"/>
        <w:textAlignment w:val="baseline"/>
        <w:rPr>
          <w:rFonts w:ascii="Calibri" w:hAnsi="Calibri" w:cs="Calibri"/>
        </w:rPr>
      </w:pPr>
      <w:r>
        <w:rPr>
          <w:rFonts w:ascii="Calibri" w:hAnsi="Calibri"/>
        </w:rPr>
        <w:t xml:space="preserve">En </w:t>
      </w:r>
      <w:r>
        <w:rPr>
          <w:rFonts w:ascii="Calibri" w:hAnsi="Calibri"/>
          <w:b/>
        </w:rPr>
        <w:t>2025</w:t>
      </w:r>
      <w:r>
        <w:rPr>
          <w:rFonts w:ascii="Calibri" w:hAnsi="Calibri"/>
        </w:rPr>
        <w:t> :</w:t>
      </w:r>
    </w:p>
    <w:p w14:paraId="161B2EB1" w14:textId="77777777" w:rsidR="00C36FC6" w:rsidRPr="00CC1664"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rPr>
      </w:pPr>
      <w:r>
        <w:rPr>
          <w:rFonts w:ascii="Calibri" w:hAnsi="Calibri"/>
          <w:b/>
        </w:rPr>
        <w:lastRenderedPageBreak/>
        <w:t xml:space="preserve">227 378 nouveaux cas </w:t>
      </w:r>
      <w:r>
        <w:rPr>
          <w:rFonts w:ascii="Calibri" w:hAnsi="Calibri"/>
        </w:rPr>
        <w:t>de personnes portées disparues ont été enregistrés, amenant le nombre total de disparitions enregistrées à 505 196</w:t>
      </w:r>
      <w:r>
        <w:rPr>
          <w:rFonts w:ascii="Calibri" w:hAnsi="Calibri"/>
          <w:b/>
          <w:color w:val="0070C0"/>
        </w:rPr>
        <w:t>*</w:t>
      </w:r>
      <w:r>
        <w:rPr>
          <w:rFonts w:ascii="Calibri" w:hAnsi="Calibri"/>
          <w:b/>
        </w:rPr>
        <w:t> – soit plus d’un demi-million de personnes</w:t>
      </w:r>
      <w:r>
        <w:rPr>
          <w:rFonts w:ascii="Calibri" w:hAnsi="Calibri"/>
        </w:rPr>
        <w:t> ;</w:t>
      </w:r>
      <w:r>
        <w:rPr>
          <w:rFonts w:ascii="Calibri" w:hAnsi="Calibri"/>
          <w:b/>
        </w:rPr>
        <w:t xml:space="preserve"> </w:t>
      </w:r>
    </w:p>
    <w:p w14:paraId="2BDAFACB" w14:textId="77777777" w:rsidR="00C36FC6" w:rsidRPr="00CC1664"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rPr>
      </w:pPr>
      <w:r>
        <w:rPr>
          <w:rFonts w:ascii="Calibri" w:hAnsi="Calibri"/>
          <w:b/>
        </w:rPr>
        <w:t>37 100 personnes</w:t>
      </w:r>
      <w:r>
        <w:rPr>
          <w:rFonts w:ascii="Calibri" w:hAnsi="Calibri"/>
        </w:rPr>
        <w:t xml:space="preserve"> ont été localisées et </w:t>
      </w:r>
      <w:r>
        <w:rPr>
          <w:rFonts w:ascii="Calibri" w:hAnsi="Calibri"/>
          <w:b/>
        </w:rPr>
        <w:t>3802 personnes</w:t>
      </w:r>
      <w:r>
        <w:rPr>
          <w:rFonts w:ascii="Calibri" w:hAnsi="Calibri"/>
        </w:rPr>
        <w:t xml:space="preserve"> ont été réunies avec leur famille</w:t>
      </w:r>
      <w:r>
        <w:rPr>
          <w:rFonts w:ascii="Calibri" w:hAnsi="Calibri"/>
          <w:b/>
          <w:color w:val="0070C0"/>
        </w:rPr>
        <w:t>**</w:t>
      </w:r>
      <w:r>
        <w:rPr>
          <w:rFonts w:ascii="Calibri" w:hAnsi="Calibri"/>
        </w:rPr>
        <w:t> ;</w:t>
      </w:r>
    </w:p>
    <w:p w14:paraId="0AD403F5" w14:textId="77777777" w:rsidR="00C36FC6" w:rsidRPr="00CC1664"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b/>
        </w:rPr>
      </w:pPr>
      <w:r>
        <w:rPr>
          <w:rFonts w:ascii="Calibri" w:hAnsi="Calibri"/>
          <w:b/>
        </w:rPr>
        <w:t>77 088 messages Croix-Rouge</w:t>
      </w:r>
      <w:r>
        <w:rPr>
          <w:rFonts w:ascii="Calibri" w:hAnsi="Calibri"/>
        </w:rPr>
        <w:t xml:space="preserve"> ont été remis et plus de 1,5 million (</w:t>
      </w:r>
      <w:r>
        <w:rPr>
          <w:rFonts w:ascii="Calibri" w:hAnsi="Calibri"/>
          <w:b/>
        </w:rPr>
        <w:t>1 512 370)</w:t>
      </w:r>
      <w:r>
        <w:rPr>
          <w:rFonts w:ascii="Calibri" w:hAnsi="Calibri"/>
        </w:rPr>
        <w:t xml:space="preserve"> </w:t>
      </w:r>
      <w:r>
        <w:rPr>
          <w:rFonts w:ascii="Calibri" w:hAnsi="Calibri"/>
          <w:b/>
        </w:rPr>
        <w:t xml:space="preserve">d’appels téléphoniques </w:t>
      </w:r>
      <w:r>
        <w:rPr>
          <w:rFonts w:ascii="Calibri" w:hAnsi="Calibri"/>
        </w:rPr>
        <w:t>ont été facilités.</w:t>
      </w:r>
    </w:p>
    <w:p w14:paraId="02A8890D" w14:textId="77777777" w:rsidR="00C36FC6" w:rsidRDefault="00C36FC6" w:rsidP="00C36FC6">
      <w:pPr>
        <w:shd w:val="clear" w:color="auto" w:fill="F2F2F2" w:themeFill="background1" w:themeFillShade="F2"/>
        <w:textAlignment w:val="baseline"/>
        <w:rPr>
          <w:rFonts w:ascii="Calibri" w:hAnsi="Calibri" w:cs="Calibri"/>
          <w:i/>
          <w:iCs/>
        </w:rPr>
      </w:pPr>
      <w:bookmarkStart w:id="3" w:name="_Hlk235179955"/>
      <w:bookmarkStart w:id="4" w:name="_Hlk237252953"/>
      <w:r>
        <w:rPr>
          <w:rFonts w:ascii="Calibri" w:hAnsi="Calibri"/>
          <w:b/>
          <w:color w:val="0070C0"/>
        </w:rPr>
        <w:t>*</w:t>
      </w:r>
      <w:r>
        <w:rPr>
          <w:rFonts w:ascii="Aptos" w:hAnsi="Aptos"/>
        </w:rPr>
        <w:t xml:space="preserve"> </w:t>
      </w:r>
      <w:r>
        <w:rPr>
          <w:rFonts w:ascii="Calibri" w:hAnsi="Calibri"/>
          <w:i/>
        </w:rPr>
        <w:t>L’augmentation significative du nombre de dossiers du Réseau des liens familiaux entre 2024 et 2025 peut être attribuée à plusieurs facteurs. À l’échelle mondiale, l’Eurasie (en particulier, la Russie et l’Ukraine) et l’Afrique (notamment le Nigéria et le Soudan) ont été les régions ayant principalement influencé cette tendance. Par rapport à l’année précédente, une hausse de 145% du nombre de nouveaux cas de disparitions a été enregistrée, due en grande partie aux changements au niveau des dynamiques des conflits, aux mouvements de populations et aux ajustements concernant l’approche du programme de rétablissement des liens familiaux (RLF).</w:t>
      </w:r>
    </w:p>
    <w:p w14:paraId="169E704C" w14:textId="77777777" w:rsidR="00C36FC6" w:rsidRPr="00CC1664" w:rsidRDefault="00C36FC6" w:rsidP="00C36FC6">
      <w:pPr>
        <w:shd w:val="clear" w:color="auto" w:fill="F2F2F2" w:themeFill="background1" w:themeFillShade="F2"/>
        <w:textAlignment w:val="baseline"/>
        <w:rPr>
          <w:rFonts w:ascii="Calibri" w:hAnsi="Calibri" w:cs="Calibri"/>
          <w:i/>
          <w:iCs/>
        </w:rPr>
      </w:pPr>
      <w:r>
        <w:rPr>
          <w:rFonts w:ascii="Calibri" w:hAnsi="Calibri"/>
          <w:i/>
        </w:rPr>
        <w:t>Dans le contexte du conflit armé international (CAI) entre la Russie et l’Ukraine, la majorité des cas ont concerné des signalements de combattants portés disparus au combat, dont les familles ont sollicité le soutien du CICR. L’augmentation du nombre de cas en 2025 a été largement influencée par le changement mis en place dans l’enregistrement de ces contacts familiaux relatifs à des combattants disparus. Contrairement aux années précédentes, les statistiques incluent désormais à la fois les contacts initiaux pris par les familles (qui n’étaient pas formalisés jusqu’à présent) et les demandes de recherches formelles. Cet ajustement méthodologique a contribué à l’augmentation globale du nombre de cas. De plus, ce conflit en cours a compté pour beaucoup dans la hausse des nouvelles demandes de recherches.</w:t>
      </w:r>
    </w:p>
    <w:p w14:paraId="5746CC68" w14:textId="77777777" w:rsidR="00C36FC6" w:rsidRPr="00CC1664" w:rsidRDefault="00C36FC6" w:rsidP="00C36FC6">
      <w:pPr>
        <w:shd w:val="clear" w:color="auto" w:fill="F2F2F2" w:themeFill="background1" w:themeFillShade="F2"/>
        <w:textAlignment w:val="baseline"/>
        <w:rPr>
          <w:rFonts w:ascii="Calibri" w:hAnsi="Calibri" w:cs="Calibri"/>
          <w:i/>
          <w:iCs/>
        </w:rPr>
      </w:pPr>
      <w:r>
        <w:rPr>
          <w:rFonts w:ascii="Calibri" w:hAnsi="Calibri"/>
          <w:i/>
        </w:rPr>
        <w:t>Parmi les autres régions ayant vu considérablement augmenter le nombre de nouveaux dossiers, on peut citer la République Démocratique du Congo, l’Irak, le Nigéria, le Soudan, la Syrie, l’Ouganda et les territoires palestiniens occupés. Dans tous ces lieux, le conflit, le déplacement et les crises humanitaires ont provoqué une forte augmentation des besoins des familles en matière de rétablissement des liens familiaux.</w:t>
      </w:r>
    </w:p>
    <w:bookmarkEnd w:id="3"/>
    <w:p w14:paraId="521C967C" w14:textId="77777777" w:rsidR="00C36FC6" w:rsidRPr="00CC1664" w:rsidRDefault="00C36FC6" w:rsidP="00C36FC6">
      <w:pPr>
        <w:shd w:val="clear" w:color="auto" w:fill="F2F2F2" w:themeFill="background1" w:themeFillShade="F2"/>
        <w:spacing w:before="120" w:after="120" w:line="240" w:lineRule="auto"/>
        <w:textAlignment w:val="baseline"/>
        <w:rPr>
          <w:rFonts w:ascii="Calibri" w:hAnsi="Calibri" w:cs="Calibri"/>
          <w:i/>
        </w:rPr>
      </w:pPr>
      <w:r>
        <w:rPr>
          <w:rFonts w:ascii="Calibri" w:hAnsi="Calibri"/>
          <w:b/>
          <w:color w:val="0070C0"/>
        </w:rPr>
        <w:t xml:space="preserve">** </w:t>
      </w:r>
      <w:r>
        <w:rPr>
          <w:rFonts w:ascii="Calibri" w:hAnsi="Calibri"/>
          <w:i/>
        </w:rPr>
        <w:t>Ces affaires ont pu être résolues grâce à l’action du CICR, des Sociétés nationales et, dans certains cas, par les familles elles-mêmes.</w:t>
      </w:r>
    </w:p>
    <w:p w14:paraId="2DC5F1AF" w14:textId="77777777" w:rsidR="00FC72B5" w:rsidRPr="00CC1664" w:rsidRDefault="2A443905" w:rsidP="2A443905">
      <w:pPr>
        <w:pStyle w:val="Heading1"/>
        <w:rPr>
          <w:b/>
          <w:bCs/>
        </w:rPr>
      </w:pPr>
      <w:bookmarkStart w:id="5" w:name="_Toc238205842"/>
      <w:bookmarkEnd w:id="4"/>
      <w:r>
        <w:rPr>
          <w:b/>
        </w:rPr>
        <w:t>Objectifs de communication</w:t>
      </w:r>
      <w:bookmarkEnd w:id="5"/>
    </w:p>
    <w:p w14:paraId="1DD589DD" w14:textId="77777777" w:rsidR="00FC72B5" w:rsidRPr="00CC1664" w:rsidRDefault="2A443905" w:rsidP="2A443905">
      <w:pPr>
        <w:rPr>
          <w:rFonts w:ascii="Calibri" w:hAnsi="Calibri" w:cs="Calibri"/>
        </w:rPr>
      </w:pPr>
      <w:r>
        <w:rPr>
          <w:rFonts w:ascii="Calibri" w:hAnsi="Calibri"/>
        </w:rPr>
        <w:t>La </w:t>
      </w:r>
      <w:r>
        <w:rPr>
          <w:rFonts w:ascii="Calibri" w:hAnsi="Calibri"/>
          <w:b/>
        </w:rPr>
        <w:t>Journée internationale des personnes disparues</w:t>
      </w:r>
      <w:r>
        <w:rPr>
          <w:rFonts w:ascii="Calibri" w:hAnsi="Calibri"/>
        </w:rPr>
        <w:t xml:space="preserve"> est destinée à rendre hommage aux millions de personnes portées disparues à la suite d’un conflit armé et d’autres situations de violence, de catastrophes naturelles et de migrations. Elle est aussi l’occasion de témoigner notre solidarité envers leurs familles, qui souffrent de ne pas connaître le sort de leurs êtres chers. </w:t>
      </w:r>
    </w:p>
    <w:p w14:paraId="24169B1C" w14:textId="77777777" w:rsidR="00FC72B5" w:rsidRPr="00CC1664" w:rsidRDefault="2A443905" w:rsidP="2A443905">
      <w:pPr>
        <w:rPr>
          <w:rFonts w:ascii="Calibri" w:hAnsi="Calibri" w:cs="Calibri"/>
        </w:rPr>
      </w:pPr>
      <w:r>
        <w:rPr>
          <w:rFonts w:ascii="Calibri" w:hAnsi="Calibri"/>
        </w:rPr>
        <w:t xml:space="preserve">Fin 2025, le Réseau des liens familiaux de la Croix-Rouge et du Croissant-Rouge recensait </w:t>
      </w:r>
      <w:r>
        <w:rPr>
          <w:rFonts w:ascii="Calibri" w:hAnsi="Calibri"/>
          <w:b/>
        </w:rPr>
        <w:t>plus d’un demi-million de personnes disparues</w:t>
      </w:r>
      <w:r>
        <w:rPr>
          <w:rFonts w:ascii="Calibri" w:hAnsi="Calibri"/>
        </w:rPr>
        <w:t>, un nombre qui ne représente qu’une fraction de la véritable ampleur de ce problème mondial.</w:t>
      </w:r>
    </w:p>
    <w:p w14:paraId="12494104" w14:textId="77777777" w:rsidR="00FC72B5" w:rsidRPr="00CC1664" w:rsidRDefault="2A443905" w:rsidP="2A443905">
      <w:pPr>
        <w:rPr>
          <w:rFonts w:ascii="Calibri" w:hAnsi="Calibri" w:cs="Calibri"/>
          <w:b/>
          <w:bCs/>
        </w:rPr>
      </w:pPr>
      <w:r>
        <w:rPr>
          <w:rFonts w:ascii="Calibri" w:hAnsi="Calibri"/>
          <w:b/>
        </w:rPr>
        <w:t xml:space="preserve">Le dimanche 30 août (et en amont de cette date), les activités de communication se concentreront sur les points suivants : </w:t>
      </w:r>
    </w:p>
    <w:p w14:paraId="1F4FE0A4" w14:textId="77777777" w:rsidR="00FC72B5" w:rsidRPr="00CC1664" w:rsidRDefault="2A443905" w:rsidP="2A443905">
      <w:pPr>
        <w:pStyle w:val="ListParagraph"/>
        <w:numPr>
          <w:ilvl w:val="0"/>
          <w:numId w:val="15"/>
        </w:numPr>
        <w:spacing w:before="120" w:after="120"/>
        <w:ind w:left="357" w:hanging="357"/>
        <w:contextualSpacing w:val="0"/>
        <w:textAlignment w:val="baseline"/>
        <w:rPr>
          <w:rFonts w:ascii="Calibri" w:eastAsia="Times New Roman" w:hAnsi="Calibri" w:cs="Calibri"/>
        </w:rPr>
      </w:pPr>
      <w:r>
        <w:rPr>
          <w:rFonts w:ascii="Calibri" w:hAnsi="Calibri"/>
          <w:b/>
        </w:rPr>
        <w:t xml:space="preserve">Sensibiliser pour influencer les décisions : </w:t>
      </w:r>
      <w:r>
        <w:rPr>
          <w:rFonts w:ascii="Calibri" w:hAnsi="Calibri"/>
        </w:rPr>
        <w:t>mettre en exergue l’ampleur de la crise et insister sur l’importance des mesures prises par les gouvernements, les parties aux conflits et les organisations humanitaires.</w:t>
      </w:r>
    </w:p>
    <w:p w14:paraId="5669B12B" w14:textId="77777777" w:rsidR="00FC72B5" w:rsidRPr="00CC1664" w:rsidRDefault="2A443905" w:rsidP="2A443905">
      <w:pPr>
        <w:pStyle w:val="ListParagraph"/>
        <w:numPr>
          <w:ilvl w:val="0"/>
          <w:numId w:val="15"/>
        </w:numPr>
        <w:spacing w:before="120" w:after="120" w:line="240" w:lineRule="auto"/>
        <w:ind w:left="357" w:hanging="357"/>
        <w:contextualSpacing w:val="0"/>
        <w:textAlignment w:val="baseline"/>
        <w:rPr>
          <w:rFonts w:ascii="Calibri" w:eastAsia="Times New Roman" w:hAnsi="Calibri" w:cs="Calibri"/>
        </w:rPr>
      </w:pPr>
      <w:r>
        <w:rPr>
          <w:rFonts w:ascii="Calibri" w:hAnsi="Calibri"/>
          <w:b/>
        </w:rPr>
        <w:t>Mobiliser le soutien aux familles touchées tout en mettant leur rôle en avant :</w:t>
      </w:r>
      <w:r>
        <w:rPr>
          <w:rFonts w:ascii="Calibri" w:hAnsi="Calibri"/>
        </w:rPr>
        <w:t xml:space="preserve"> partager des récits, des citations et des contenus multimédias pour donner un visage humain à la question, inspirer l’empathie et favoriser la solidarité. Les familles recherchent certes leurs proches, mais elles sont aussi des agents clés de la consolidation de la paix.</w:t>
      </w:r>
    </w:p>
    <w:p w14:paraId="2FBEA44D" w14:textId="77777777" w:rsidR="00C761C1" w:rsidRPr="00CC1664" w:rsidRDefault="2A443905" w:rsidP="2A443905">
      <w:pPr>
        <w:pStyle w:val="Heading1"/>
        <w:rPr>
          <w:b/>
          <w:bCs/>
        </w:rPr>
      </w:pPr>
      <w:bookmarkStart w:id="6" w:name="_Toc238205843"/>
      <w:r>
        <w:rPr>
          <w:b/>
        </w:rPr>
        <w:lastRenderedPageBreak/>
        <w:t>Messages clés</w:t>
      </w:r>
      <w:bookmarkEnd w:id="6"/>
    </w:p>
    <w:p w14:paraId="3FB1E41B" w14:textId="77777777" w:rsidR="00C761C1" w:rsidRPr="00CC1664" w:rsidRDefault="2A443905" w:rsidP="2A443905">
      <w:pPr>
        <w:pStyle w:val="Heading2"/>
        <w:rPr>
          <w:rFonts w:eastAsia="Times New Roman"/>
        </w:rPr>
      </w:pPr>
      <w:bookmarkStart w:id="7" w:name="_Toc238205844"/>
      <w:r>
        <w:t>Un problème humanitaire dévastateur, qui s’amplifie</w:t>
      </w:r>
      <w:bookmarkEnd w:id="7"/>
      <w:r>
        <w:t xml:space="preserve"> </w:t>
      </w:r>
    </w:p>
    <w:p w14:paraId="2688BA40" w14:textId="77777777" w:rsidR="00C761C1" w:rsidRPr="00CC1664" w:rsidRDefault="2A443905" w:rsidP="2A443905">
      <w:pPr>
        <w:spacing w:before="120" w:after="120" w:line="240" w:lineRule="auto"/>
        <w:textAlignment w:val="baseline"/>
        <w:rPr>
          <w:rFonts w:ascii="Calibri" w:hAnsi="Calibri" w:cs="Calibri"/>
        </w:rPr>
      </w:pPr>
      <w:r>
        <w:rPr>
          <w:rFonts w:ascii="Calibri" w:hAnsi="Calibri"/>
        </w:rPr>
        <w:t xml:space="preserve">Le problème des personnes disparues est l’une des pires conséquences humanitaires des conflits armés, des situations de violence, des catastrophes naturelles et de la migration. Ces crises séparent des familles, causant d’innombrables disparitions et laissant les proches en proche à l’angoisse. </w:t>
      </w:r>
    </w:p>
    <w:p w14:paraId="665DE5F1" w14:textId="77777777" w:rsidR="00C761C1" w:rsidRPr="00FC72B5" w:rsidRDefault="00C761C1" w:rsidP="2A443905">
      <w:pPr>
        <w:spacing w:before="120" w:after="120" w:line="240" w:lineRule="auto"/>
        <w:textAlignment w:val="baseline"/>
        <w:rPr>
          <w:rFonts w:ascii="Calibri" w:hAnsi="Calibri" w:cs="Calibri"/>
          <w:b/>
          <w:bCs/>
        </w:rPr>
      </w:pPr>
      <w:r>
        <w:rPr>
          <w:rFonts w:ascii="Calibri" w:hAnsi="Calibri"/>
          <w:b/>
        </w:rPr>
        <w:t xml:space="preserve">Fin 2025, le Réseau des liens familiaux de la Croix-Rouge et du Croissant-Rouge recensait plus d’un demi-million de personnes portées disparues (505 196) </w:t>
      </w:r>
      <w:r>
        <w:rPr>
          <w:rFonts w:ascii="Calibri" w:hAnsi="Calibri"/>
          <w:b/>
          <w:shd w:val="clear" w:color="auto" w:fill="FFFFFF"/>
        </w:rPr>
        <w:t>– et le chiffre réel est probablement beaucoup plus élevé</w:t>
      </w:r>
      <w:r>
        <w:rPr>
          <w:rFonts w:ascii="Calibri" w:hAnsi="Calibri"/>
          <w:b/>
        </w:rPr>
        <w:t>.</w:t>
      </w:r>
    </w:p>
    <w:p w14:paraId="3B4B2D56" w14:textId="77777777" w:rsidR="00C761C1" w:rsidRPr="00CC1664" w:rsidRDefault="2A443905" w:rsidP="2A443905">
      <w:pPr>
        <w:spacing w:before="120" w:after="120" w:line="240" w:lineRule="auto"/>
        <w:textAlignment w:val="baseline"/>
        <w:rPr>
          <w:rFonts w:ascii="Calibri" w:hAnsi="Calibri" w:cs="Calibri"/>
        </w:rPr>
      </w:pPr>
      <w:r>
        <w:rPr>
          <w:rFonts w:ascii="Calibri" w:hAnsi="Calibri"/>
        </w:rPr>
        <w:t>Avec plus de 130 conflits à travers le monde – deux fois plus qu’en 2009 –, le nombre de personnes portées disparues continue d’augmenter. Les familles restent souvent dans l’incertitude pendant des dizaines d’années, incapables de faire leur deuil ou de reconstruire leur vie. Derrière chaque disparition, une famille fait face à des difficultés d’ordre émotionnel, économique, juridique, administratif et social.</w:t>
      </w:r>
    </w:p>
    <w:p w14:paraId="4E170D77" w14:textId="77777777" w:rsidR="00C761C1" w:rsidRPr="00CC1664" w:rsidRDefault="2A443905" w:rsidP="2A443905">
      <w:pPr>
        <w:pStyle w:val="Heading2"/>
        <w:rPr>
          <w:rFonts w:eastAsia="Times New Roman"/>
        </w:rPr>
      </w:pPr>
      <w:bookmarkStart w:id="8" w:name="_Toc238205845"/>
      <w:r>
        <w:t>Quand les familles passent du statut de victimes à celui de promoteurs et d’agents de la consolidation de la paix</w:t>
      </w:r>
      <w:bookmarkEnd w:id="8"/>
    </w:p>
    <w:p w14:paraId="656C642C" w14:textId="77777777" w:rsidR="00C761C1" w:rsidRPr="00CC1664" w:rsidRDefault="2A443905" w:rsidP="2A443905">
      <w:pPr>
        <w:autoSpaceDE w:val="0"/>
        <w:autoSpaceDN w:val="0"/>
        <w:spacing w:before="120" w:after="120" w:line="240" w:lineRule="auto"/>
        <w:textAlignment w:val="baseline"/>
        <w:rPr>
          <w:rFonts w:ascii="Calibri" w:hAnsi="Calibri" w:cs="Calibri"/>
        </w:rPr>
      </w:pPr>
      <w:r>
        <w:rPr>
          <w:rFonts w:ascii="Calibri" w:hAnsi="Calibri"/>
        </w:rPr>
        <w:t xml:space="preserve">Les proches de personnes portées disparues ne sont pas que des victimes ; ils œuvrent à la promotion de la recherche de réponses, de la justice et de la paix. Leur résilience et leur détermination sont cruciales pour garantir que le problème reste visible, favoriser la réconciliation et consolider la paix au sein des communautés touchées. Les familles ont le droit de connaître le sort de leurs proches, et leur action de plaidoyer est essentielle pour garantir que le problème reste visible et influencer l’action politique. </w:t>
      </w:r>
    </w:p>
    <w:p w14:paraId="0A4BD2F0" w14:textId="77777777" w:rsidR="00C761C1" w:rsidRPr="00CC1664" w:rsidRDefault="2A443905" w:rsidP="2A443905">
      <w:pPr>
        <w:pStyle w:val="Heading2"/>
        <w:rPr>
          <w:rFonts w:eastAsia="Times New Roman"/>
        </w:rPr>
      </w:pPr>
      <w:bookmarkStart w:id="9" w:name="_Toc238205846"/>
      <w:bookmarkEnd w:id="1"/>
      <w:r>
        <w:t>Le rôle de la prévention et d’une action globale</w:t>
      </w:r>
      <w:bookmarkEnd w:id="9"/>
    </w:p>
    <w:p w14:paraId="19E80AB2" w14:textId="77777777" w:rsidR="00C761C1" w:rsidRPr="00CC1664" w:rsidRDefault="2A443905" w:rsidP="2A443905">
      <w:pPr>
        <w:spacing w:before="120" w:after="120" w:line="240" w:lineRule="auto"/>
        <w:rPr>
          <w:rFonts w:ascii="Calibri" w:eastAsia="Times New Roman" w:hAnsi="Calibri" w:cs="Calibri"/>
        </w:rPr>
      </w:pPr>
      <w:r>
        <w:rPr>
          <w:rFonts w:ascii="Calibri" w:hAnsi="Calibri"/>
        </w:rPr>
        <w:t>Il est possible de prévenir les disparitions si l’on veille au respect du droit international humanitaire (DIH) et du droit international des droits de l’homme (DIDH). Les principales mesures préventives incluent la préservation de l’unité familiale, la garantie d’une gestion digne des dépouilles et la mise en place de dispositifs pour rechercher les personnes disparues et aider les familles à faire face à l’absence de leurs proches.</w:t>
      </w:r>
    </w:p>
    <w:p w14:paraId="75EF0968" w14:textId="77777777" w:rsidR="00C761C1" w:rsidRPr="00CC1664" w:rsidRDefault="2A443905" w:rsidP="2A443905">
      <w:pPr>
        <w:spacing w:before="120" w:after="120"/>
        <w:textAlignment w:val="baseline"/>
        <w:rPr>
          <w:rFonts w:ascii="Calibri" w:hAnsi="Calibri" w:cs="Calibri"/>
        </w:rPr>
      </w:pPr>
      <w:r>
        <w:rPr>
          <w:rFonts w:ascii="Calibri" w:hAnsi="Calibri"/>
        </w:rPr>
        <w:t>Le traitement du problème des disparitions nécessite des efforts coordonnés, inclusifs et soutenus. Les gouvernements, les parties aux conflits, les organisations humanitaires et les communautés doivent impérativement travailler main dans la main pour mettre en place des solutions efficaces qui donnent la priorité aux besoins des familles et préservent la dignité humaine.</w:t>
      </w:r>
    </w:p>
    <w:p w14:paraId="6E48C434" w14:textId="77777777" w:rsidR="00C761C1" w:rsidRPr="00CC1664" w:rsidRDefault="2A443905" w:rsidP="2A443905">
      <w:pPr>
        <w:pStyle w:val="Heading1"/>
        <w:rPr>
          <w:b/>
          <w:bCs/>
        </w:rPr>
      </w:pPr>
      <w:bookmarkStart w:id="10" w:name="_Toc238205847"/>
      <w:commentRangeStart w:id="11"/>
      <w:r>
        <w:rPr>
          <w:b/>
        </w:rPr>
        <w:t>Thématique :</w:t>
      </w:r>
      <w:commentRangeEnd w:id="11"/>
      <w:r>
        <w:rPr>
          <w:rStyle w:val="CommentReference"/>
          <w:b/>
          <w:sz w:val="32"/>
          <w:szCs w:val="32"/>
        </w:rPr>
        <w:commentReference w:id="11"/>
      </w:r>
      <w:r>
        <w:rPr>
          <w:b/>
        </w:rPr>
        <w:t xml:space="preserve"> les familles des personnes portées disparues en tant qu’agents de la consolidation de la paix</w:t>
      </w:r>
      <w:bookmarkEnd w:id="10"/>
      <w:r>
        <w:rPr>
          <w:b/>
        </w:rPr>
        <w:t xml:space="preserve"> </w:t>
      </w:r>
    </w:p>
    <w:p w14:paraId="789BEE9B" w14:textId="77777777" w:rsidR="00C761C1" w:rsidRPr="00CC1664" w:rsidRDefault="2A443905" w:rsidP="2A443905">
      <w:pPr>
        <w:rPr>
          <w:b/>
          <w:bCs/>
          <w:i/>
          <w:iCs/>
        </w:rPr>
      </w:pPr>
      <w:r>
        <w:rPr>
          <w:b/>
          <w:i/>
        </w:rPr>
        <w:t xml:space="preserve">Voir le rapport du CICR publié en 2026 (en anglais), consacré au rôle des familles de personnes portées disparues dans la consolidation de la paix : </w:t>
      </w:r>
      <w:hyperlink r:id="rId13">
        <w:r>
          <w:rPr>
            <w:rStyle w:val="Hyperlink"/>
            <w:b/>
            <w:i/>
          </w:rPr>
          <w:t>Report:</w:t>
        </w:r>
      </w:hyperlink>
      <w:hyperlink r:id="rId14">
        <w:r>
          <w:rPr>
            <w:rStyle w:val="Hyperlink"/>
            <w:b/>
            <w:i/>
          </w:rPr>
          <w:t xml:space="preserve"> Missing persons and peacebuilding:</w:t>
        </w:r>
      </w:hyperlink>
      <w:hyperlink r:id="rId15">
        <w:r>
          <w:rPr>
            <w:rStyle w:val="Hyperlink"/>
            <w:b/>
            <w:i/>
          </w:rPr>
          <w:t xml:space="preserve"> The role of families of the missing</w:t>
        </w:r>
      </w:hyperlink>
    </w:p>
    <w:p w14:paraId="111DA9EC" w14:textId="77777777" w:rsidR="00C761C1" w:rsidRPr="00FC72B5" w:rsidRDefault="2A443905" w:rsidP="2A443905">
      <w:pPr>
        <w:pStyle w:val="ListParagraph"/>
        <w:pBdr>
          <w:left w:val="single" w:sz="4" w:space="4" w:color="E7E6E6" w:themeColor="background2"/>
        </w:pBdr>
        <w:spacing w:before="120" w:after="120" w:line="240" w:lineRule="auto"/>
        <w:ind w:left="708"/>
        <w:contextualSpacing w:val="0"/>
        <w:textAlignment w:val="baseline"/>
        <w:rPr>
          <w:rFonts w:ascii="Calibri" w:eastAsia="Times New Roman" w:hAnsi="Calibri" w:cs="Calibri"/>
          <w:i/>
          <w:iCs/>
          <w:color w:val="0070C0"/>
        </w:rPr>
      </w:pPr>
      <w:r>
        <w:rPr>
          <w:rFonts w:ascii="Calibri" w:hAnsi="Calibri"/>
          <w:i/>
          <w:color w:val="0070C0"/>
        </w:rPr>
        <w:t xml:space="preserve">« Les plus grands défenseurs de la paix sont en fait les familles qui ont subi une douleur et une tristesse profondes et (...) ont payé le plus lourd tribut (...) pendant la guerre. Elles sont les plus promptes à soutenir la consolidation de la paix. » </w:t>
      </w:r>
      <w:r>
        <w:rPr>
          <w:rFonts w:ascii="Calibri" w:hAnsi="Calibri"/>
          <w:i/>
        </w:rPr>
        <w:t>Responsable d’une association de familles en Bosnie-Herzégovine – Rapport du CICR de 2026 : Missing persons and peacebuilding: The role of families of the missing (Disparitions et consolidation de la paix : le rôle des familles de personnes portées disparues).</w:t>
      </w:r>
    </w:p>
    <w:p w14:paraId="3A0C6EB8" w14:textId="77777777" w:rsidR="00C761C1" w:rsidRPr="00CC1664" w:rsidRDefault="2A443905" w:rsidP="2A443905">
      <w:pPr>
        <w:pStyle w:val="Heading2"/>
        <w:rPr>
          <w:rFonts w:eastAsia="Times New Roman"/>
        </w:rPr>
      </w:pPr>
      <w:bookmarkStart w:id="12" w:name="_Toc238205848"/>
      <w:r>
        <w:t>Travaux de recherche et données probantes au sein du CICR</w:t>
      </w:r>
      <w:bookmarkEnd w:id="12"/>
    </w:p>
    <w:p w14:paraId="0A00543A" w14:textId="77777777" w:rsidR="00C761C1" w:rsidRPr="00CC1664" w:rsidRDefault="2A443905" w:rsidP="2A443905">
      <w:pPr>
        <w:rPr>
          <w:rFonts w:ascii="Calibri" w:eastAsia="Times New Roman" w:hAnsi="Calibri" w:cs="Calibri"/>
        </w:rPr>
      </w:pPr>
      <w:r>
        <w:rPr>
          <w:rFonts w:ascii="Calibri" w:hAnsi="Calibri"/>
        </w:rPr>
        <w:t xml:space="preserve">Les </w:t>
      </w:r>
      <w:r>
        <w:rPr>
          <w:rFonts w:ascii="Calibri" w:hAnsi="Calibri"/>
          <w:b/>
        </w:rPr>
        <w:t>recherches menées par le CICR en Bosnie, à Chypre et au Népal mettent en évidence le rôle essentiel des familles dans la promotion de la paix</w:t>
      </w:r>
      <w:r>
        <w:rPr>
          <w:rFonts w:ascii="Calibri" w:hAnsi="Calibri"/>
        </w:rPr>
        <w:t xml:space="preserve">. Soutenir leurs efforts contribue non seulement au relèvement des communautés, mais cela promeut également la consolidation durable de la paix. </w:t>
      </w:r>
    </w:p>
    <w:p w14:paraId="49ABDE35" w14:textId="77777777" w:rsidR="00C761C1" w:rsidRPr="00CC1664" w:rsidRDefault="2A443905" w:rsidP="2A443905">
      <w:pPr>
        <w:numPr>
          <w:ilvl w:val="0"/>
          <w:numId w:val="14"/>
        </w:numPr>
        <w:autoSpaceDE w:val="0"/>
        <w:autoSpaceDN w:val="0"/>
        <w:spacing w:before="120" w:after="120" w:line="240" w:lineRule="auto"/>
        <w:textAlignment w:val="baseline"/>
        <w:rPr>
          <w:rFonts w:ascii="Calibri" w:hAnsi="Calibri" w:cs="Calibri"/>
        </w:rPr>
      </w:pPr>
      <w:r>
        <w:rPr>
          <w:rFonts w:ascii="Calibri" w:hAnsi="Calibri"/>
          <w:b/>
        </w:rPr>
        <w:t xml:space="preserve">Le traitement de cette question est fondamental pour parvenir à la paix et la réconciliation. </w:t>
      </w:r>
      <w:r>
        <w:rPr>
          <w:rFonts w:ascii="Calibri" w:hAnsi="Calibri"/>
        </w:rPr>
        <w:t xml:space="preserve">Les cas non résolus </w:t>
      </w:r>
      <w:r>
        <w:rPr>
          <w:rFonts w:ascii="Calibri" w:hAnsi="Calibri"/>
          <w:color w:val="000000" w:themeColor="text1"/>
        </w:rPr>
        <w:t>peuvent perpétuer les traumatismes, nourrir les griefs et empêcher la réconciliation des communautés, même longtemps après que les violences ont cessé.</w:t>
      </w:r>
      <w:r>
        <w:rPr>
          <w:rFonts w:ascii="Calibri" w:hAnsi="Calibri"/>
          <w:b/>
          <w:color w:val="000000" w:themeColor="text1"/>
        </w:rPr>
        <w:t xml:space="preserve"> </w:t>
      </w:r>
    </w:p>
    <w:p w14:paraId="61786660" w14:textId="77777777" w:rsidR="00C761C1" w:rsidRPr="00CC1664" w:rsidRDefault="2A443905" w:rsidP="2A443905">
      <w:pPr>
        <w:numPr>
          <w:ilvl w:val="0"/>
          <w:numId w:val="14"/>
        </w:numPr>
        <w:autoSpaceDE w:val="0"/>
        <w:autoSpaceDN w:val="0"/>
        <w:spacing w:before="120" w:after="120" w:line="240" w:lineRule="auto"/>
        <w:textAlignment w:val="baseline"/>
        <w:rPr>
          <w:rFonts w:ascii="Calibri" w:hAnsi="Calibri" w:cs="Calibri"/>
        </w:rPr>
      </w:pPr>
      <w:r>
        <w:rPr>
          <w:rFonts w:ascii="Calibri" w:hAnsi="Calibri"/>
          <w:b/>
        </w:rPr>
        <w:t>L’absence de réponses et de reconnaissance alimente le ressentiment,</w:t>
      </w:r>
      <w:r>
        <w:rPr>
          <w:rFonts w:ascii="Calibri" w:hAnsi="Calibri"/>
        </w:rPr>
        <w:t xml:space="preserve"> marquant les histoires familiales et les identités à travers les générations. En l’absence d’actions pertinentes, les plaies restent béantes et la réconciliation devient impossible.</w:t>
      </w:r>
    </w:p>
    <w:p w14:paraId="62FC69E2" w14:textId="77777777" w:rsidR="00C761C1" w:rsidRPr="00CC1664" w:rsidRDefault="2A443905" w:rsidP="2A443905">
      <w:pPr>
        <w:pStyle w:val="ListParagraph"/>
        <w:numPr>
          <w:ilvl w:val="0"/>
          <w:numId w:val="14"/>
        </w:numPr>
        <w:spacing w:before="120" w:after="120" w:line="240" w:lineRule="auto"/>
        <w:contextualSpacing w:val="0"/>
        <w:textAlignment w:val="baseline"/>
        <w:rPr>
          <w:rFonts w:ascii="Calibri" w:eastAsia="Times New Roman" w:hAnsi="Calibri" w:cs="Calibri"/>
        </w:rPr>
      </w:pPr>
      <w:r>
        <w:rPr>
          <w:rFonts w:ascii="Calibri" w:hAnsi="Calibri"/>
          <w:b/>
        </w:rPr>
        <w:t xml:space="preserve">Les cas non résolus perpétuent l’instabilité et empêchent la consolidation de la paix. </w:t>
      </w:r>
      <w:r>
        <w:rPr>
          <w:rFonts w:ascii="Calibri" w:hAnsi="Calibri"/>
        </w:rPr>
        <w:t>Les familles indiquent que la question non résolue des disparitions, profonde source de traumatisme personnel et collectif, est souvent exploitée pour alimenter les divisions et prolonger les conflits. À l’inverse, son traitement peut contrer des manipulations et instaurer un climat de confiance, notamment entre les parties au conflit. Le fait d’inclure la question des disparitions dans les pourparlers politiques peut faire progresser la prévention des conflits, soutenir la réconciliation et les processus de paix à long terme, même si d’autres contentieux restent non résolus.</w:t>
      </w:r>
    </w:p>
    <w:p w14:paraId="0876EA5B" w14:textId="77777777" w:rsidR="00C761C1" w:rsidRPr="00CC1664" w:rsidRDefault="2A443905" w:rsidP="2A443905">
      <w:pPr>
        <w:pStyle w:val="Heading2"/>
        <w:rPr>
          <w:rFonts w:eastAsia="Times New Roman"/>
        </w:rPr>
      </w:pPr>
      <w:bookmarkStart w:id="13" w:name="_Toc238205849"/>
      <w:r>
        <w:t>Le rôle unique des familles dans la consolidation de la paix</w:t>
      </w:r>
      <w:bookmarkEnd w:id="13"/>
      <w:r>
        <w:t xml:space="preserve"> </w:t>
      </w:r>
    </w:p>
    <w:p w14:paraId="55096413" w14:textId="77777777" w:rsidR="00C761C1" w:rsidRPr="00CC1664" w:rsidRDefault="2A443905" w:rsidP="2A443905">
      <w:pPr>
        <w:spacing w:before="120" w:after="120" w:line="240" w:lineRule="auto"/>
        <w:textAlignment w:val="baseline"/>
        <w:rPr>
          <w:rFonts w:ascii="Calibri" w:eastAsia="Times New Roman" w:hAnsi="Calibri" w:cs="Calibri"/>
        </w:rPr>
      </w:pPr>
      <w:r>
        <w:rPr>
          <w:rFonts w:ascii="Calibri" w:hAnsi="Calibri"/>
          <w:b/>
        </w:rPr>
        <w:t>Les familles de personnes portées disparues sont souvent les premières à surmonter les divisions</w:t>
      </w:r>
      <w:r>
        <w:rPr>
          <w:rFonts w:ascii="Calibri" w:hAnsi="Calibri"/>
        </w:rPr>
        <w:t xml:space="preserve">. Malgré leur détresse psychologique, elles prennent l’initiative de rechercher des informations sur leurs proches, nouant ainsi des relations avec les familles du camp adverse. Ce faisant, elles établissent des relations avec des familles par-delà la ligne de front et se convertissent ainsi en </w:t>
      </w:r>
      <w:r>
        <w:rPr>
          <w:rFonts w:ascii="Calibri" w:hAnsi="Calibri"/>
          <w:b/>
        </w:rPr>
        <w:t>agents de la consolidation de la paix et de la transformation</w:t>
      </w:r>
      <w:r>
        <w:rPr>
          <w:rFonts w:ascii="Calibri" w:hAnsi="Calibri"/>
        </w:rPr>
        <w:t xml:space="preserve">. </w:t>
      </w:r>
    </w:p>
    <w:p w14:paraId="6450FD86" w14:textId="77777777" w:rsidR="00C761C1" w:rsidRPr="00CC1664" w:rsidRDefault="2A443905" w:rsidP="2A443905">
      <w:pPr>
        <w:rPr>
          <w:rFonts w:ascii="Calibri" w:eastAsia="Times New Roman" w:hAnsi="Calibri" w:cs="Calibri"/>
          <w:b/>
          <w:bCs/>
        </w:rPr>
      </w:pPr>
      <w:r>
        <w:rPr>
          <w:rFonts w:ascii="Calibri" w:hAnsi="Calibri"/>
          <w:b/>
        </w:rPr>
        <w:t>Leurs efforts :</w:t>
      </w:r>
    </w:p>
    <w:p w14:paraId="121AE89B" w14:textId="6A01F21D" w:rsidR="00C761C1" w:rsidRPr="00CC1664" w:rsidRDefault="2A443905" w:rsidP="2A443905">
      <w:pPr>
        <w:pStyle w:val="ListParagraph"/>
        <w:numPr>
          <w:ilvl w:val="0"/>
          <w:numId w:val="48"/>
        </w:numPr>
        <w:rPr>
          <w:rFonts w:ascii="Calibri" w:eastAsia="Times New Roman" w:hAnsi="Calibri" w:cs="Calibri"/>
        </w:rPr>
      </w:pPr>
      <w:r>
        <w:rPr>
          <w:rFonts w:ascii="Calibri" w:hAnsi="Calibri"/>
          <w:b/>
        </w:rPr>
        <w:t>font évoluer les points de vue et abattent les barrières</w:t>
      </w:r>
      <w:r>
        <w:rPr>
          <w:rFonts w:ascii="Calibri" w:hAnsi="Calibri"/>
        </w:rPr>
        <w:t xml:space="preserve"> petit</w:t>
      </w:r>
      <w:r w:rsidR="000C0700">
        <w:rPr>
          <w:rFonts w:ascii="Calibri" w:hAnsi="Calibri"/>
        </w:rPr>
        <w:t xml:space="preserve"> </w:t>
      </w:r>
      <w:r>
        <w:rPr>
          <w:rFonts w:ascii="Calibri" w:hAnsi="Calibri"/>
        </w:rPr>
        <w:t>à</w:t>
      </w:r>
      <w:r w:rsidR="000C0700">
        <w:rPr>
          <w:rFonts w:ascii="Calibri" w:hAnsi="Calibri"/>
        </w:rPr>
        <w:t xml:space="preserve"> </w:t>
      </w:r>
      <w:r>
        <w:rPr>
          <w:rFonts w:ascii="Calibri" w:hAnsi="Calibri"/>
        </w:rPr>
        <w:t>petit ;</w:t>
      </w:r>
    </w:p>
    <w:p w14:paraId="2D5A3D81" w14:textId="77777777" w:rsidR="00C761C1" w:rsidRPr="00CC1664" w:rsidRDefault="2A443905" w:rsidP="2A443905">
      <w:pPr>
        <w:pStyle w:val="ListParagraph"/>
        <w:numPr>
          <w:ilvl w:val="0"/>
          <w:numId w:val="48"/>
        </w:numPr>
        <w:rPr>
          <w:rFonts w:ascii="Calibri" w:eastAsia="Times New Roman" w:hAnsi="Calibri" w:cs="Calibri"/>
        </w:rPr>
      </w:pPr>
      <w:r>
        <w:rPr>
          <w:rFonts w:ascii="Calibri" w:hAnsi="Calibri"/>
        </w:rPr>
        <w:t xml:space="preserve">encouragent les communautés à partager des informations et favorisent la </w:t>
      </w:r>
      <w:r>
        <w:rPr>
          <w:rFonts w:ascii="Calibri" w:hAnsi="Calibri"/>
          <w:b/>
        </w:rPr>
        <w:t>confiance</w:t>
      </w:r>
      <w:r>
        <w:rPr>
          <w:rFonts w:ascii="Calibri" w:hAnsi="Calibri"/>
        </w:rPr>
        <w:t> ;</w:t>
      </w:r>
    </w:p>
    <w:p w14:paraId="79F6445E" w14:textId="77777777" w:rsidR="00C761C1" w:rsidRPr="00CC1664" w:rsidRDefault="2A443905" w:rsidP="2A443905">
      <w:pPr>
        <w:pStyle w:val="ListParagraph"/>
        <w:numPr>
          <w:ilvl w:val="0"/>
          <w:numId w:val="48"/>
        </w:numPr>
        <w:ind w:left="714" w:hanging="357"/>
        <w:contextualSpacing w:val="0"/>
        <w:rPr>
          <w:rFonts w:ascii="Calibri" w:eastAsia="Times New Roman" w:hAnsi="Calibri" w:cs="Calibri"/>
        </w:rPr>
      </w:pPr>
      <w:r>
        <w:rPr>
          <w:rFonts w:ascii="Calibri" w:hAnsi="Calibri"/>
        </w:rPr>
        <w:t xml:space="preserve">remettent en question des tabous de la société concernant </w:t>
      </w:r>
      <w:r>
        <w:rPr>
          <w:rFonts w:ascii="Calibri" w:hAnsi="Calibri"/>
          <w:b/>
        </w:rPr>
        <w:t>les relations avec des personnes par-delà les lignes de front</w:t>
      </w:r>
      <w:r>
        <w:rPr>
          <w:rFonts w:ascii="Calibri" w:hAnsi="Calibri"/>
        </w:rPr>
        <w:t>.</w:t>
      </w:r>
    </w:p>
    <w:p w14:paraId="77A9C76D" w14:textId="77777777" w:rsidR="00C761C1" w:rsidRPr="00CC1664" w:rsidRDefault="2A443905" w:rsidP="2A443905">
      <w:pPr>
        <w:pStyle w:val="ListParagraph"/>
        <w:numPr>
          <w:ilvl w:val="0"/>
          <w:numId w:val="14"/>
        </w:numPr>
        <w:spacing w:before="120" w:after="120" w:line="240" w:lineRule="auto"/>
        <w:ind w:left="357" w:hanging="357"/>
        <w:contextualSpacing w:val="0"/>
        <w:textAlignment w:val="baseline"/>
        <w:rPr>
          <w:rFonts w:ascii="Calibri" w:eastAsia="Times New Roman" w:hAnsi="Calibri" w:cs="Calibri"/>
        </w:rPr>
      </w:pPr>
      <w:r>
        <w:rPr>
          <w:rFonts w:ascii="Calibri" w:hAnsi="Calibri"/>
          <w:b/>
        </w:rPr>
        <w:t>Les familles montrent la voie</w:t>
      </w:r>
      <w:r>
        <w:rPr>
          <w:rFonts w:ascii="Calibri" w:hAnsi="Calibri"/>
        </w:rPr>
        <w:t xml:space="preserve"> en nouant patiemment des contacts avec d’autres, même en plein un conflit armé, souvent en dehors de processus de paix officiels. Elles ont en commun l’expérience de la perte d’un proche, ce qui </w:t>
      </w:r>
      <w:r>
        <w:rPr>
          <w:rFonts w:ascii="Calibri" w:hAnsi="Calibri"/>
          <w:b/>
        </w:rPr>
        <w:t>favorise l’empathie et aide à humaniser « l’autre camp »,</w:t>
      </w:r>
      <w:r>
        <w:rPr>
          <w:rFonts w:ascii="Calibri" w:hAnsi="Calibri"/>
        </w:rPr>
        <w:t xml:space="preserve"> jetant ainsi les bases de la réconciliation. </w:t>
      </w:r>
    </w:p>
    <w:p w14:paraId="47549569" w14:textId="77777777" w:rsidR="00C761C1" w:rsidRPr="00CC1664" w:rsidRDefault="2A443905" w:rsidP="2A443905">
      <w:pPr>
        <w:pStyle w:val="Heading2"/>
        <w:rPr>
          <w:rFonts w:eastAsia="Times New Roman"/>
          <w:i/>
          <w:iCs/>
        </w:rPr>
      </w:pPr>
      <w:bookmarkStart w:id="14" w:name="_Toc238205850"/>
      <w:r>
        <w:t>Recommandations : soutenir les familles des personnes disparues et promouvoir la consolidation de la paix</w:t>
      </w:r>
      <w:bookmarkEnd w:id="14"/>
    </w:p>
    <w:p w14:paraId="12F4BDE1" w14:textId="77777777" w:rsidR="00C761C1" w:rsidRPr="00CC1664" w:rsidRDefault="2A443905" w:rsidP="2A443905">
      <w:pPr>
        <w:pStyle w:val="ListParagraph"/>
        <w:numPr>
          <w:ilvl w:val="0"/>
          <w:numId w:val="21"/>
        </w:numPr>
        <w:spacing w:before="120" w:after="120"/>
        <w:textAlignment w:val="baseline"/>
        <w:rPr>
          <w:rFonts w:ascii="Calibri" w:eastAsia="Times New Roman" w:hAnsi="Calibri" w:cs="Calibri"/>
        </w:rPr>
      </w:pPr>
      <w:r>
        <w:rPr>
          <w:rFonts w:ascii="Calibri" w:hAnsi="Calibri"/>
          <w:b/>
        </w:rPr>
        <w:t xml:space="preserve">Donner la priorité aux besoins des familles : </w:t>
      </w:r>
      <w:r>
        <w:rPr>
          <w:rFonts w:ascii="Calibri" w:hAnsi="Calibri"/>
        </w:rPr>
        <w:t>tous les efforts doivent se focaliser sur les besoins des familles, qu’ils soient d’ordre émotionnel, juridique, économique ou administratif, en veillant à soutenir à la fois le processus de recherche et à préserver leur bien-être.</w:t>
      </w:r>
    </w:p>
    <w:p w14:paraId="52252752" w14:textId="77777777" w:rsidR="00C761C1" w:rsidRPr="00CC1664" w:rsidRDefault="2A443905" w:rsidP="2A443905">
      <w:pPr>
        <w:pStyle w:val="ListParagraph"/>
        <w:numPr>
          <w:ilvl w:val="0"/>
          <w:numId w:val="21"/>
        </w:numPr>
        <w:spacing w:before="120" w:after="120"/>
        <w:textAlignment w:val="baseline"/>
        <w:rPr>
          <w:rFonts w:ascii="Calibri" w:eastAsia="Times New Roman" w:hAnsi="Calibri" w:cs="Calibri"/>
        </w:rPr>
      </w:pPr>
      <w:r>
        <w:rPr>
          <w:rFonts w:ascii="Calibri" w:hAnsi="Calibri"/>
          <w:b/>
        </w:rPr>
        <w:t>Avoir des interactions adaptées au conflit :</w:t>
      </w:r>
      <w:r>
        <w:rPr>
          <w:rFonts w:ascii="Calibri" w:hAnsi="Calibri"/>
        </w:rPr>
        <w:t> pour travailler avec les familles, il est indispensable d’identifier en quoi la question des disparitions peut être exploitée pour entretenir les divisions. Mettre l’accent sur les besoins humanitaires favorise la consolidation de la paix et la réconciliation.</w:t>
      </w:r>
    </w:p>
    <w:p w14:paraId="766252AC" w14:textId="77777777" w:rsidR="00C761C1" w:rsidRPr="00CC1664" w:rsidRDefault="2A443905" w:rsidP="2A443905">
      <w:pPr>
        <w:pStyle w:val="ListParagraph"/>
        <w:numPr>
          <w:ilvl w:val="0"/>
          <w:numId w:val="21"/>
        </w:numPr>
        <w:spacing w:before="120" w:after="120"/>
        <w:textAlignment w:val="baseline"/>
        <w:rPr>
          <w:rFonts w:ascii="Calibri" w:eastAsia="Times New Roman" w:hAnsi="Calibri" w:cs="Calibri"/>
        </w:rPr>
      </w:pPr>
      <w:r>
        <w:rPr>
          <w:rFonts w:ascii="Calibri" w:hAnsi="Calibri"/>
          <w:b/>
        </w:rPr>
        <w:t>Promouvoir les relations au-delà des divisions :</w:t>
      </w:r>
      <w:r>
        <w:rPr>
          <w:rFonts w:ascii="Calibri" w:hAnsi="Calibri"/>
        </w:rPr>
        <w:t> créer des liens entre les familles des personnes portées disparues, notamment de part et d’autre du conflit, aide à prévenir l’isolement, suscite une compréhension commune et transforme les familles en agents de paix.</w:t>
      </w:r>
    </w:p>
    <w:p w14:paraId="350A812D" w14:textId="77777777" w:rsidR="00C761C1" w:rsidRPr="00CC1664" w:rsidRDefault="2A443905" w:rsidP="2A443905">
      <w:pPr>
        <w:pStyle w:val="ListParagraph"/>
        <w:numPr>
          <w:ilvl w:val="0"/>
          <w:numId w:val="21"/>
        </w:numPr>
        <w:spacing w:before="120" w:after="120"/>
        <w:textAlignment w:val="baseline"/>
        <w:rPr>
          <w:rFonts w:ascii="Calibri" w:eastAsia="Times New Roman" w:hAnsi="Calibri" w:cs="Calibri"/>
        </w:rPr>
      </w:pPr>
      <w:r>
        <w:rPr>
          <w:rFonts w:ascii="Calibri" w:hAnsi="Calibri"/>
          <w:b/>
        </w:rPr>
        <w:t>Soutenir un processus de consolidation de la paix dirigé par les familles :</w:t>
      </w:r>
      <w:r>
        <w:rPr>
          <w:rFonts w:ascii="Calibri" w:hAnsi="Calibri"/>
        </w:rPr>
        <w:t> les familles doivent être encouragées à prendre part à des activités conjointes pour promouvoir le dialogue, la solidarité et la réconciliation au niveau de la communauté, en façonnant des initiatives basées sur leurs propres besoins et leurs propres souhaits.</w:t>
      </w:r>
    </w:p>
    <w:p w14:paraId="6F0A7C61" w14:textId="77777777" w:rsidR="00C761C1" w:rsidRPr="00CC1664" w:rsidRDefault="2A443905" w:rsidP="2A443905">
      <w:pPr>
        <w:pStyle w:val="ListParagraph"/>
        <w:numPr>
          <w:ilvl w:val="0"/>
          <w:numId w:val="21"/>
        </w:numPr>
        <w:spacing w:before="120" w:after="120"/>
        <w:textAlignment w:val="baseline"/>
        <w:rPr>
          <w:rFonts w:ascii="Calibri" w:eastAsia="Times New Roman" w:hAnsi="Calibri" w:cs="Calibri"/>
        </w:rPr>
      </w:pPr>
      <w:r>
        <w:rPr>
          <w:rFonts w:ascii="Calibri" w:hAnsi="Calibri"/>
          <w:b/>
        </w:rPr>
        <w:t>Promouvoir l’engagement politique :</w:t>
      </w:r>
      <w:r>
        <w:rPr>
          <w:rFonts w:ascii="Calibri" w:hAnsi="Calibri"/>
        </w:rPr>
        <w:t> les gouvernements devraient considérer les familles des personnes portées disparues comme des agents de paix, pas seulement comme des victimes, et inclure la question des disparitions dans les pourparlers politiques. Les autorités sont tenues de garantir le droit des familles de connaître le sort de leurs proches, et de répondre à leurs besoins sans discrimination.</w:t>
      </w:r>
    </w:p>
    <w:p w14:paraId="005277B3" w14:textId="77777777" w:rsidR="00C761C1" w:rsidRPr="00236846" w:rsidRDefault="2A443905" w:rsidP="2A443905">
      <w:pPr>
        <w:pStyle w:val="Heading1"/>
        <w:rPr>
          <w:b/>
          <w:bCs/>
        </w:rPr>
      </w:pPr>
      <w:bookmarkStart w:id="15" w:name="_Toc238205851"/>
      <w:bookmarkEnd w:id="0"/>
      <w:r>
        <w:rPr>
          <w:b/>
        </w:rPr>
        <w:t>CITATIONS</w:t>
      </w:r>
      <w:bookmarkEnd w:id="15"/>
    </w:p>
    <w:p w14:paraId="76C6B536" w14:textId="77777777" w:rsidR="00C761C1" w:rsidRPr="00CC1664" w:rsidRDefault="2A443905" w:rsidP="2A443905">
      <w:pPr>
        <w:spacing w:before="120" w:after="120" w:line="240" w:lineRule="auto"/>
        <w:rPr>
          <w:rFonts w:ascii="Calibri" w:hAnsi="Calibri" w:cs="Calibri"/>
          <w:b/>
          <w:bCs/>
          <w:i/>
          <w:iCs/>
        </w:rPr>
      </w:pPr>
      <w:commentRangeStart w:id="16"/>
      <w:r>
        <w:rPr>
          <w:rFonts w:ascii="Calibri" w:hAnsi="Calibri"/>
          <w:b/>
          <w:i/>
        </w:rPr>
        <w:t xml:space="preserve">Sélection de citations traduites ici par nos soins du rapport du CICR, </w:t>
      </w:r>
      <w:hyperlink r:id="rId16">
        <w:r>
          <w:rPr>
            <w:rStyle w:val="Hyperlink"/>
            <w:rFonts w:ascii="Calibri" w:hAnsi="Calibri"/>
            <w:b/>
            <w:i/>
          </w:rPr>
          <w:t>Report:</w:t>
        </w:r>
      </w:hyperlink>
      <w:commentRangeEnd w:id="16"/>
      <w:r>
        <w:rPr>
          <w:rStyle w:val="CommentReference"/>
          <w:sz w:val="22"/>
          <w:szCs w:val="22"/>
        </w:rPr>
        <w:commentReference w:id="16"/>
      </w:r>
      <w:hyperlink r:id="rId17">
        <w:r>
          <w:rPr>
            <w:rStyle w:val="Hyperlink"/>
            <w:rFonts w:ascii="Calibri" w:hAnsi="Calibri"/>
            <w:b/>
            <w:i/>
          </w:rPr>
          <w:t xml:space="preserve"> Missing persons and peacebuilding:</w:t>
        </w:r>
      </w:hyperlink>
      <w:hyperlink r:id="rId18">
        <w:r>
          <w:rPr>
            <w:rStyle w:val="Hyperlink"/>
            <w:rFonts w:ascii="Calibri" w:hAnsi="Calibri"/>
            <w:b/>
            <w:i/>
          </w:rPr>
          <w:t xml:space="preserve"> The role of families of the missing</w:t>
        </w:r>
      </w:hyperlink>
      <w:r>
        <w:rPr>
          <w:rFonts w:ascii="Calibri" w:hAnsi="Calibri"/>
          <w:b/>
          <w:i/>
        </w:rPr>
        <w:t xml:space="preserve">: </w:t>
      </w:r>
    </w:p>
    <w:p w14:paraId="4022D8BF" w14:textId="77777777" w:rsidR="00C761C1" w:rsidRPr="00CC1664" w:rsidRDefault="2A443905" w:rsidP="2A443905">
      <w:pPr>
        <w:pStyle w:val="ListParagraph"/>
        <w:numPr>
          <w:ilvl w:val="0"/>
          <w:numId w:val="17"/>
        </w:numPr>
        <w:spacing w:before="120" w:after="120" w:line="240" w:lineRule="auto"/>
        <w:contextualSpacing w:val="0"/>
        <w:rPr>
          <w:rFonts w:ascii="Calibri" w:hAnsi="Calibri" w:cs="Calibri"/>
          <w:b/>
          <w:bCs/>
          <w:i/>
          <w:iCs/>
          <w:color w:val="0070C0"/>
        </w:rPr>
      </w:pPr>
      <w:r>
        <w:rPr>
          <w:rFonts w:ascii="Calibri" w:hAnsi="Calibri"/>
          <w:i/>
          <w:color w:val="0070C0"/>
        </w:rPr>
        <w:t xml:space="preserve">« Les premières réunions ont été très, très difficiles... Il y avait tellement de malentendus, de disputes, de conflits, de personnes qui se lançaient des accusations mutuelles telles que ‘vous avez tué cette personne’... ‘non, mais vous, vous avez tué celle-là’. Il faut laisser chacun dire ce qu’il a besoin de dire. Une fois que tout le monde s’est exprimé et libéré de ce poids, les problèmes à résoudre sont tout ce qui reste. » </w:t>
      </w:r>
      <w:r>
        <w:rPr>
          <w:rFonts w:ascii="Calibri" w:hAnsi="Calibri"/>
          <w:b/>
          <w:i/>
          <w:color w:val="0070C0"/>
        </w:rPr>
        <w:t>– Responsable d’une association de familles en Bosnie-Herzégovine.</w:t>
      </w:r>
    </w:p>
    <w:p w14:paraId="13E1F07B" w14:textId="77777777" w:rsidR="00C761C1" w:rsidRPr="00CC1664" w:rsidRDefault="2A443905" w:rsidP="2A443905">
      <w:pPr>
        <w:pStyle w:val="ListParagraph"/>
        <w:numPr>
          <w:ilvl w:val="0"/>
          <w:numId w:val="17"/>
        </w:numPr>
        <w:spacing w:before="120" w:after="120" w:line="240" w:lineRule="auto"/>
        <w:contextualSpacing w:val="0"/>
        <w:rPr>
          <w:rFonts w:ascii="Calibri" w:hAnsi="Calibri" w:cs="Calibri"/>
          <w:i/>
          <w:iCs/>
          <w:color w:val="0070C0"/>
        </w:rPr>
      </w:pPr>
      <w:r>
        <w:rPr>
          <w:rFonts w:ascii="Calibri" w:hAnsi="Calibri"/>
          <w:i/>
          <w:color w:val="0070C0"/>
        </w:rPr>
        <w:t xml:space="preserve">« Les personnes de la communauté plus large en entendent parler et cela a vraiment un impact sur elles... parce que, lorsqu’on retrouve un seul os ou un vêtement et qu’on apprend où se trouvent ces personnes, cela éveille vraiment les consciences : les gens se rendent compte que des choses horribles se passent et qu’on devrait à tout prix empêcher qu’elles se reproduisent, où que ce soit. » </w:t>
      </w:r>
      <w:r>
        <w:rPr>
          <w:rFonts w:ascii="Calibri" w:hAnsi="Calibri"/>
          <w:b/>
          <w:i/>
          <w:color w:val="0070C0"/>
        </w:rPr>
        <w:t>– Responsable d’une association de familles en Bosnie-Herzégovine.</w:t>
      </w:r>
    </w:p>
    <w:p w14:paraId="5DD35109" w14:textId="77777777" w:rsidR="00C761C1" w:rsidRPr="00CC1664" w:rsidRDefault="2A443905" w:rsidP="2A443905">
      <w:pPr>
        <w:pStyle w:val="ListParagraph"/>
        <w:numPr>
          <w:ilvl w:val="0"/>
          <w:numId w:val="17"/>
        </w:numPr>
        <w:spacing w:before="120" w:after="120" w:line="240" w:lineRule="auto"/>
        <w:contextualSpacing w:val="0"/>
        <w:rPr>
          <w:rFonts w:ascii="Calibri" w:hAnsi="Calibri" w:cs="Calibri"/>
          <w:i/>
          <w:iCs/>
          <w:color w:val="0070C0"/>
        </w:rPr>
      </w:pPr>
      <w:r>
        <w:rPr>
          <w:rFonts w:ascii="Calibri" w:hAnsi="Calibri"/>
          <w:i/>
          <w:color w:val="0070C0"/>
        </w:rPr>
        <w:t xml:space="preserve">« Quiconque a un proche porté disparu ressent exactement la même douleur, subit exactement la même attente, souffre du même vide à l’intérieur, </w:t>
      </w:r>
      <w:commentRangeStart w:id="17"/>
      <w:r>
        <w:rPr>
          <w:rFonts w:ascii="Calibri" w:hAnsi="Calibri"/>
          <w:i/>
          <w:color w:val="0070C0"/>
        </w:rPr>
        <w:t>que l’on ne peut pas ressentir</w:t>
      </w:r>
      <w:commentRangeEnd w:id="17"/>
      <w:r>
        <w:rPr>
          <w:rStyle w:val="CommentReference"/>
          <w:rFonts w:ascii="Calibri" w:hAnsi="Calibri"/>
          <w:i/>
          <w:color w:val="0070C0"/>
          <w:sz w:val="22"/>
          <w:szCs w:val="22"/>
        </w:rPr>
        <w:commentReference w:id="17"/>
      </w:r>
      <w:r>
        <w:rPr>
          <w:rFonts w:ascii="Calibri" w:hAnsi="Calibri"/>
          <w:i/>
          <w:color w:val="0070C0"/>
        </w:rPr>
        <w:t xml:space="preserve">. C’est exactement la même paralysie. Je devais donc le leur montrer... alors qu’ils étaient assis à écouter ces récits, ils se sont rendu compte que ces histoires ressemblaient beaucoup aux leurs... du coup, cela les a fait entrer dans une autre dynamique. » </w:t>
      </w:r>
      <w:r>
        <w:rPr>
          <w:rFonts w:ascii="Calibri" w:hAnsi="Calibri"/>
          <w:b/>
          <w:i/>
          <w:color w:val="0070C0"/>
        </w:rPr>
        <w:t>– Membre d’une famille à Chypre.</w:t>
      </w:r>
    </w:p>
    <w:p w14:paraId="0ED8A282" w14:textId="77777777" w:rsidR="00C761C1" w:rsidRPr="00CC1664" w:rsidRDefault="2A443905" w:rsidP="2A443905">
      <w:pPr>
        <w:pStyle w:val="ListParagraph"/>
        <w:numPr>
          <w:ilvl w:val="0"/>
          <w:numId w:val="17"/>
        </w:numPr>
        <w:spacing w:before="120" w:after="120" w:line="240" w:lineRule="auto"/>
        <w:rPr>
          <w:rFonts w:ascii="Calibri" w:hAnsi="Calibri" w:cs="Calibri"/>
          <w:b/>
          <w:bCs/>
          <w:i/>
          <w:iCs/>
          <w:color w:val="0070C0"/>
        </w:rPr>
      </w:pPr>
      <w:r>
        <w:rPr>
          <w:rFonts w:ascii="Calibri" w:hAnsi="Calibri"/>
          <w:i/>
          <w:color w:val="0070C0"/>
        </w:rPr>
        <w:t xml:space="preserve">« Nous faisons preuve de sympathie et de compréhension, et nous nous accordons tous à dire que personne ne devrait avoir à subir cela, nulle part dans le monde. Ainsi, les associations de familles de part et d’autre du conflit, qui autrefois se méfiaient les unes des autres et refusaient de s’asseoir à une même table, sont devenues une composante essentielle des efforts de sensibilisation et du développement de relations entre des proches de personnes portées disparues dans les deux camps. » </w:t>
      </w:r>
      <w:r>
        <w:rPr>
          <w:rFonts w:ascii="Calibri" w:hAnsi="Calibri"/>
          <w:b/>
          <w:i/>
          <w:color w:val="0070C0"/>
        </w:rPr>
        <w:t>Responsable d’une association de familles en Bosnie-Herzégovine.</w:t>
      </w:r>
    </w:p>
    <w:p w14:paraId="27DF1FB5" w14:textId="77777777" w:rsidR="00C761C1" w:rsidRPr="00236846" w:rsidRDefault="2A443905" w:rsidP="2A443905">
      <w:pPr>
        <w:pStyle w:val="Heading1"/>
        <w:rPr>
          <w:rFonts w:eastAsia="Times New Roman"/>
          <w:b/>
          <w:bCs/>
        </w:rPr>
      </w:pPr>
      <w:bookmarkStart w:id="18" w:name="_Toc238205852"/>
      <w:r>
        <w:rPr>
          <w:b/>
        </w:rPr>
        <w:t>ANNEXES</w:t>
      </w:r>
      <w:bookmarkEnd w:id="18"/>
    </w:p>
    <w:p w14:paraId="35D02B5C" w14:textId="77777777" w:rsidR="00C761C1" w:rsidRPr="00CC1664" w:rsidRDefault="2A443905" w:rsidP="2A443905">
      <w:pPr>
        <w:pStyle w:val="Heading2"/>
        <w:rPr>
          <w:rFonts w:eastAsia="Times New Roman"/>
        </w:rPr>
      </w:pPr>
      <w:bookmarkStart w:id="19" w:name="_Toc238205853"/>
      <w:r>
        <w:t>Messages clés supplémentaires</w:t>
      </w:r>
      <w:bookmarkEnd w:id="19"/>
    </w:p>
    <w:p w14:paraId="0E1C42A4" w14:textId="77777777" w:rsidR="00C761C1" w:rsidRPr="00CC1664" w:rsidRDefault="00C761C1" w:rsidP="00C761C1">
      <w:pPr>
        <w:pStyle w:val="ListParagraph"/>
        <w:spacing w:before="120" w:after="120" w:line="240" w:lineRule="auto"/>
        <w:ind w:left="360"/>
        <w:contextualSpacing w:val="0"/>
        <w:rPr>
          <w:rFonts w:ascii="Calibri" w:hAnsi="Calibri" w:cs="Calibri"/>
        </w:rPr>
      </w:pPr>
    </w:p>
    <w:p w14:paraId="6D35355D" w14:textId="77777777" w:rsidR="00C761C1" w:rsidRPr="00CC1664" w:rsidRDefault="2A443905" w:rsidP="00C761C1">
      <w:pPr>
        <w:pStyle w:val="Heading3"/>
      </w:pPr>
      <w:bookmarkStart w:id="20" w:name="_Toc238205854"/>
      <w:r>
        <w:t>Que dit le DIH au sujet des personnes disparues ?</w:t>
      </w:r>
      <w:bookmarkEnd w:id="20"/>
    </w:p>
    <w:p w14:paraId="2D4D1BEF" w14:textId="77777777" w:rsidR="00C761C1" w:rsidRPr="00CC1664" w:rsidRDefault="2A443905" w:rsidP="2A443905">
      <w:pPr>
        <w:spacing w:before="120" w:after="120" w:line="240" w:lineRule="auto"/>
        <w:rPr>
          <w:rFonts w:ascii="Calibri" w:hAnsi="Calibri" w:cs="Calibri"/>
        </w:rPr>
      </w:pPr>
      <w:r>
        <w:rPr>
          <w:rFonts w:ascii="Calibri" w:hAnsi="Calibri"/>
        </w:rPr>
        <w:t>En situation de conflit armé, le droit international humanitaire (</w:t>
      </w:r>
      <w:r>
        <w:rPr>
          <w:rFonts w:ascii="Calibri" w:hAnsi="Calibri"/>
          <w:b/>
        </w:rPr>
        <w:t>DIH</w:t>
      </w:r>
      <w:r>
        <w:rPr>
          <w:rFonts w:ascii="Calibri" w:hAnsi="Calibri"/>
        </w:rPr>
        <w:t xml:space="preserve">), en particulier les </w:t>
      </w:r>
      <w:r>
        <w:rPr>
          <w:rFonts w:ascii="Calibri" w:hAnsi="Calibri"/>
          <w:b/>
        </w:rPr>
        <w:t>Conventions de Genève</w:t>
      </w:r>
      <w:r>
        <w:rPr>
          <w:rFonts w:ascii="Calibri" w:hAnsi="Calibri"/>
        </w:rPr>
        <w:t xml:space="preserve"> de 1949 (CG I à IV), leurs Protocoles additionnels de 1977 (PA I et II) et le DIH coutumier, contient des obligations pertinentes concernant les personnes portées disparues et leurs familles. </w:t>
      </w:r>
    </w:p>
    <w:p w14:paraId="02357014" w14:textId="77777777" w:rsidR="00C761C1" w:rsidRPr="00CC1664" w:rsidRDefault="2A443905" w:rsidP="2A443905">
      <w:pPr>
        <w:spacing w:before="120" w:after="120" w:line="240" w:lineRule="auto"/>
        <w:rPr>
          <w:rFonts w:ascii="Calibri" w:hAnsi="Calibri" w:cs="Calibri"/>
          <w:b/>
          <w:bCs/>
        </w:rPr>
      </w:pPr>
      <w:r>
        <w:rPr>
          <w:rFonts w:ascii="Calibri" w:hAnsi="Calibri"/>
          <w:b/>
        </w:rPr>
        <w:t xml:space="preserve">Le DIH souligne trois obligations principales que les États et les parties aux conflits armés sont tenus de respecter : </w:t>
      </w:r>
    </w:p>
    <w:p w14:paraId="571950FB" w14:textId="77777777" w:rsidR="00C761C1" w:rsidRPr="00CC1664" w:rsidRDefault="2A443905" w:rsidP="2A443905">
      <w:pPr>
        <w:pStyle w:val="ListParagraph"/>
        <w:numPr>
          <w:ilvl w:val="0"/>
          <w:numId w:val="13"/>
        </w:numPr>
        <w:spacing w:before="120" w:after="120" w:line="240" w:lineRule="auto"/>
        <w:ind w:left="357" w:hanging="357"/>
        <w:rPr>
          <w:rFonts w:ascii="Calibri" w:hAnsi="Calibri" w:cs="Calibri"/>
        </w:rPr>
      </w:pPr>
      <w:r>
        <w:rPr>
          <w:rFonts w:ascii="Calibri" w:hAnsi="Calibri"/>
        </w:rPr>
        <w:t xml:space="preserve">l’obligation de prévenir les disparitions ; </w:t>
      </w:r>
    </w:p>
    <w:p w14:paraId="0144A35A" w14:textId="77777777" w:rsidR="00C761C1" w:rsidRPr="00CC1664" w:rsidRDefault="2A443905" w:rsidP="2A443905">
      <w:pPr>
        <w:pStyle w:val="ListParagraph"/>
        <w:numPr>
          <w:ilvl w:val="0"/>
          <w:numId w:val="13"/>
        </w:numPr>
        <w:spacing w:before="120" w:after="120" w:line="240" w:lineRule="auto"/>
        <w:ind w:left="357" w:hanging="357"/>
        <w:rPr>
          <w:rFonts w:ascii="Calibri" w:hAnsi="Calibri" w:cs="Calibri"/>
        </w:rPr>
      </w:pPr>
      <w:r>
        <w:rPr>
          <w:rFonts w:ascii="Calibri" w:hAnsi="Calibri"/>
        </w:rPr>
        <w:t>l’obligation d’élucider le sort des personnes portées disparues et de fournir aux membres de leur famille toutes les informations disponibles à leur sujet ;</w:t>
      </w:r>
    </w:p>
    <w:p w14:paraId="413B68F8" w14:textId="77777777" w:rsidR="00C761C1" w:rsidRPr="00CC1664" w:rsidRDefault="2A443905" w:rsidP="2A443905">
      <w:pPr>
        <w:pStyle w:val="ListParagraph"/>
        <w:numPr>
          <w:ilvl w:val="0"/>
          <w:numId w:val="13"/>
        </w:numPr>
        <w:spacing w:before="120" w:after="120" w:line="240" w:lineRule="auto"/>
        <w:ind w:left="357" w:hanging="357"/>
        <w:rPr>
          <w:rFonts w:ascii="Calibri" w:hAnsi="Calibri" w:cs="Calibri"/>
        </w:rPr>
      </w:pPr>
      <w:r>
        <w:rPr>
          <w:rFonts w:ascii="Calibri" w:hAnsi="Calibri"/>
        </w:rPr>
        <w:t xml:space="preserve">l’obligation d’enquêter sur les crimes internationaux dans le cadre desquels des personnes ont disparu ou ont été victimes de disparition forcée. </w:t>
      </w:r>
    </w:p>
    <w:p w14:paraId="1F36D18E" w14:textId="77777777" w:rsidR="00C761C1" w:rsidRPr="00CC1664" w:rsidRDefault="2A443905" w:rsidP="2A443905">
      <w:pPr>
        <w:spacing w:before="120" w:after="120" w:line="240" w:lineRule="auto"/>
        <w:rPr>
          <w:rFonts w:ascii="Calibri" w:hAnsi="Calibri" w:cs="Calibri"/>
          <w:b/>
          <w:bCs/>
          <w:i/>
          <w:iCs/>
        </w:rPr>
      </w:pPr>
      <w:r>
        <w:rPr>
          <w:rFonts w:ascii="Calibri" w:hAnsi="Calibri"/>
          <w:b/>
          <w:i/>
        </w:rPr>
        <w:t xml:space="preserve">Pour aborder en détail les deux premières obligations principales : </w:t>
      </w:r>
    </w:p>
    <w:p w14:paraId="15120343" w14:textId="77777777" w:rsidR="00C761C1" w:rsidRPr="00CC1664" w:rsidRDefault="2A443905" w:rsidP="2A443905">
      <w:pPr>
        <w:spacing w:before="120" w:after="120" w:line="240" w:lineRule="auto"/>
        <w:rPr>
          <w:rFonts w:ascii="Calibri" w:eastAsia="Times New Roman" w:hAnsi="Calibri" w:cs="Calibri"/>
        </w:rPr>
      </w:pPr>
      <w:r>
        <w:rPr>
          <w:rFonts w:ascii="Calibri" w:hAnsi="Calibri"/>
          <w:b/>
        </w:rPr>
        <w:t>Prévention des disparitions :</w:t>
      </w:r>
      <w:r>
        <w:rPr>
          <w:rFonts w:ascii="Calibri" w:hAnsi="Calibri"/>
        </w:rPr>
        <w:t xml:space="preserve"> le DIH inclut des règles destinées à </w:t>
      </w:r>
      <w:r>
        <w:rPr>
          <w:rFonts w:ascii="Calibri" w:hAnsi="Calibri"/>
          <w:b/>
        </w:rPr>
        <w:t xml:space="preserve">prévenir les disparitions en situation de conflit armé (CAI et CANI) – </w:t>
      </w:r>
      <w:r>
        <w:rPr>
          <w:rFonts w:ascii="Calibri" w:hAnsi="Calibri"/>
        </w:rPr>
        <w:t xml:space="preserve">les parties à un conflit armé sont tenues de prendre diverses mesures, notamment : dans la mesure du possible, empêcher la séparation des familles et préserver l’unité familiale et les relations entre les proches ; veiller à ce que toutes les personnes qui ne participent pas ou plus aux hostilités soient traitées avec humanité ; garantir que les personnes blessées, malades, naufragées et décédées soient recherchées et recueillies, que les dépouilles mortelles soient traitées correctement et que tous les renseignements disponibles à leur sujet soient consignés. </w:t>
      </w:r>
    </w:p>
    <w:p w14:paraId="6F13F089" w14:textId="77777777" w:rsidR="00C761C1" w:rsidRPr="00CC1664" w:rsidRDefault="2A443905" w:rsidP="2A443905">
      <w:pPr>
        <w:spacing w:before="120" w:after="120" w:line="240" w:lineRule="auto"/>
        <w:rPr>
          <w:rFonts w:ascii="Calibri" w:hAnsi="Calibri" w:cs="Calibri"/>
        </w:rPr>
      </w:pPr>
      <w:r>
        <w:rPr>
          <w:rFonts w:ascii="Calibri" w:hAnsi="Calibri"/>
          <w:b/>
        </w:rPr>
        <w:t xml:space="preserve">Élucider le sort des personnes portées disparues et fournir aux membres de leur famille toutes les informations disponibles à leur sujet : en vertu du DIH, toutes les parties au conflit doivent tout mettre en œuvre </w:t>
      </w:r>
      <w:r>
        <w:rPr>
          <w:rFonts w:ascii="Calibri" w:hAnsi="Calibri"/>
        </w:rPr>
        <w:t xml:space="preserve">pour localiser les personnes portées disparues et transmettre les informations aux familles. Cela suppose, entre autres, qu’elles recherchent, recueillent et évacuent les personnes décédées, qu’elles identifient les dépouilles mortelles et qu’elles marquent les sépultures. Les familles ont le droit de savoir ce qu’il est arrivé à leurs proches – c’est une obligation juridique et morale. </w:t>
      </w:r>
    </w:p>
    <w:p w14:paraId="6AFFB7BF" w14:textId="77777777" w:rsidR="00C761C1" w:rsidRPr="00CC1664" w:rsidRDefault="2A443905" w:rsidP="2A443905">
      <w:pPr>
        <w:pStyle w:val="ListParagraph"/>
        <w:spacing w:before="120" w:after="120" w:line="240" w:lineRule="auto"/>
        <w:ind w:left="0"/>
        <w:contextualSpacing w:val="0"/>
        <w:rPr>
          <w:rFonts w:ascii="Calibri" w:hAnsi="Calibri" w:cs="Calibri"/>
        </w:rPr>
      </w:pPr>
      <w:r>
        <w:rPr>
          <w:rFonts w:ascii="Calibri" w:hAnsi="Calibri"/>
        </w:rPr>
        <w:t>D’autres cadres juridiques, notamment le droit international des droits de l’homme (DIDH), obligent également les États à agir. La Convention internationale pour la protection de toutes les personnes contre les disparitions forcées revêt à ce titre une importance particulière, car elle constitue le premier et unique traité universel qui enjoint aux États parties des obligations spécifiques d’assurer une protection contre les disparitions forcées et qui consacre le droit des victimes de connaître la vérité.</w:t>
      </w:r>
    </w:p>
    <w:p w14:paraId="6F38FD84" w14:textId="77777777" w:rsidR="00C761C1" w:rsidRPr="00CC1664" w:rsidRDefault="2A443905" w:rsidP="2A443905">
      <w:pPr>
        <w:pStyle w:val="ListParagraph"/>
        <w:spacing w:before="120" w:after="120" w:line="240" w:lineRule="auto"/>
        <w:ind w:left="0"/>
        <w:contextualSpacing w:val="0"/>
        <w:rPr>
          <w:rFonts w:ascii="Calibri" w:hAnsi="Calibri" w:cs="Calibri"/>
        </w:rPr>
      </w:pPr>
      <w:r>
        <w:rPr>
          <w:rFonts w:ascii="Calibri" w:hAnsi="Calibri"/>
        </w:rPr>
        <w:t xml:space="preserve">De plus, le DIH et le droit international des droits de l’homme contiennent des dispositions qui enjoignent les autorités à aider les familles à faire face à la disparition de leurs proches. Ces obligations découlent des Conventions de Genève I à IV et de ses Protocoles additionnels 1 et 2, du Pacte international relatif aux droits civils et politiques (1966), de la Convention internationale des droits de l’enfant (1989), du Statut de Rome de la Cour pénale internationale (1998), de la Convention internationale pour la protection de toutes les personnes contre les disparitions forcées (2006), ainsi que de la Déclaration des Nations Unies sur la protection de toutes les personnes contre les disparitions forcées (1992). </w:t>
      </w:r>
    </w:p>
    <w:p w14:paraId="786296C7" w14:textId="77777777" w:rsidR="00C761C1" w:rsidRPr="00CC1664" w:rsidRDefault="2A443905" w:rsidP="00C761C1">
      <w:pPr>
        <w:pStyle w:val="Heading3"/>
      </w:pPr>
      <w:bookmarkStart w:id="21" w:name="_Toc238205855"/>
      <w:r>
        <w:t>DIH, personnes disparues et paix</w:t>
      </w:r>
      <w:bookmarkEnd w:id="21"/>
    </w:p>
    <w:p w14:paraId="793F4ACC" w14:textId="77777777" w:rsidR="00C761C1" w:rsidRPr="00CC1664" w:rsidRDefault="2A443905" w:rsidP="2A443905">
      <w:pPr>
        <w:spacing w:before="120" w:after="120" w:line="240" w:lineRule="auto"/>
        <w:rPr>
          <w:rFonts w:ascii="Calibri" w:hAnsi="Calibri" w:cs="Calibri"/>
        </w:rPr>
      </w:pPr>
      <w:r>
        <w:rPr>
          <w:rFonts w:ascii="Calibri" w:hAnsi="Calibri"/>
          <w:b/>
        </w:rPr>
        <w:t>Le DIH établit des obligations claires</w:t>
      </w:r>
      <w:r>
        <w:rPr>
          <w:rFonts w:ascii="Calibri" w:hAnsi="Calibri"/>
        </w:rPr>
        <w:t xml:space="preserve"> </w:t>
      </w:r>
      <w:r>
        <w:rPr>
          <w:rFonts w:ascii="Calibri" w:hAnsi="Calibri"/>
          <w:b/>
        </w:rPr>
        <w:t>pour les États et les parties à un conflit</w:t>
      </w:r>
      <w:r>
        <w:rPr>
          <w:rFonts w:ascii="Calibri" w:hAnsi="Calibri"/>
        </w:rPr>
        <w:t xml:space="preserve"> de prévenir les disparitions et de rechercher les personnes disparues. Ces obligations sont maintenues au-delà de la cessation des hostilités actives. De plus, bien qu’elles soient par essence humanitaires, elles peuvent également contribuer aux efforts de consolidation de la paix. </w:t>
      </w:r>
    </w:p>
    <w:p w14:paraId="0C2573B7" w14:textId="77777777" w:rsidR="00C761C1" w:rsidRPr="00CC1664" w:rsidRDefault="2A443905" w:rsidP="2A443905">
      <w:pPr>
        <w:spacing w:before="120" w:after="120" w:line="240" w:lineRule="auto"/>
        <w:rPr>
          <w:rFonts w:ascii="Calibri" w:hAnsi="Calibri" w:cs="Calibri"/>
          <w:b/>
          <w:bCs/>
        </w:rPr>
      </w:pPr>
      <w:r>
        <w:rPr>
          <w:rFonts w:ascii="Calibri" w:hAnsi="Calibri"/>
          <w:b/>
        </w:rPr>
        <w:t>Le DIH est une composante d’un cadre juridique international axé sur la paix :</w:t>
      </w:r>
    </w:p>
    <w:p w14:paraId="13D4F3D9" w14:textId="77777777" w:rsidR="00C761C1" w:rsidRPr="00CC1664" w:rsidRDefault="2A443905" w:rsidP="2A443905">
      <w:pPr>
        <w:numPr>
          <w:ilvl w:val="0"/>
          <w:numId w:val="4"/>
        </w:numPr>
        <w:spacing w:before="120" w:after="120" w:line="240" w:lineRule="auto"/>
        <w:ind w:hanging="357"/>
        <w:rPr>
          <w:rFonts w:ascii="Calibri" w:hAnsi="Calibri" w:cs="Calibri"/>
          <w:i/>
          <w:iCs/>
        </w:rPr>
      </w:pPr>
      <w:r>
        <w:rPr>
          <w:rFonts w:ascii="Calibri" w:hAnsi="Calibri"/>
          <w:i/>
        </w:rPr>
        <w:t>il vise à protéger la dignité humaine en temps de guerre, en s’appuyant sur la reconnaissance d’une humanité commune – qui constitue le fondement ultime d’une paix durable ;</w:t>
      </w:r>
    </w:p>
    <w:p w14:paraId="6B9B806E" w14:textId="77777777" w:rsidR="00C761C1" w:rsidRPr="00CC1664" w:rsidRDefault="2A443905" w:rsidP="2A443905">
      <w:pPr>
        <w:numPr>
          <w:ilvl w:val="0"/>
          <w:numId w:val="4"/>
        </w:numPr>
        <w:spacing w:before="120" w:after="120" w:line="240" w:lineRule="auto"/>
        <w:ind w:hanging="357"/>
        <w:rPr>
          <w:rFonts w:ascii="Calibri" w:hAnsi="Calibri" w:cs="Calibri"/>
          <w:i/>
          <w:iCs/>
        </w:rPr>
      </w:pPr>
      <w:r>
        <w:rPr>
          <w:rFonts w:ascii="Calibri" w:hAnsi="Calibri"/>
          <w:i/>
        </w:rPr>
        <w:t>le CICR contribue à créer un environnement propice à la paix à travers son action humanitaire, notamment dans son rôle d’intermédiaire neutre.</w:t>
      </w:r>
    </w:p>
    <w:p w14:paraId="479AE96E" w14:textId="77777777" w:rsidR="00C761C1" w:rsidRPr="00CC1664" w:rsidRDefault="2A443905" w:rsidP="2A443905">
      <w:pPr>
        <w:spacing w:before="120" w:after="120" w:line="240" w:lineRule="auto"/>
        <w:rPr>
          <w:rFonts w:ascii="Calibri" w:hAnsi="Calibri" w:cs="Calibri"/>
          <w:b/>
          <w:bCs/>
        </w:rPr>
      </w:pPr>
      <w:r>
        <w:rPr>
          <w:rFonts w:ascii="Calibri" w:hAnsi="Calibri"/>
          <w:b/>
        </w:rPr>
        <w:t>En vertu du DIH :</w:t>
      </w:r>
    </w:p>
    <w:p w14:paraId="1CFA0957" w14:textId="67B223DD" w:rsidR="00C761C1" w:rsidRPr="00CC1664" w:rsidRDefault="2A443905" w:rsidP="2A443905">
      <w:pPr>
        <w:numPr>
          <w:ilvl w:val="0"/>
          <w:numId w:val="5"/>
        </w:numPr>
        <w:spacing w:before="120" w:after="120" w:line="240" w:lineRule="auto"/>
        <w:ind w:hanging="357"/>
        <w:rPr>
          <w:rFonts w:ascii="Calibri" w:hAnsi="Calibri" w:cs="Calibri"/>
          <w:i/>
          <w:iCs/>
        </w:rPr>
      </w:pPr>
      <w:r>
        <w:rPr>
          <w:rFonts w:ascii="Calibri" w:hAnsi="Calibri"/>
          <w:i/>
        </w:rPr>
        <w:t>les États et les parties au conflit armé sont tenus de prendre toutes les mesures possibles pour prévenir les disparitions et rendre compte des personnes disparues ;</w:t>
      </w:r>
    </w:p>
    <w:p w14:paraId="3F45030E" w14:textId="77777777" w:rsidR="00C761C1" w:rsidRPr="00CC1664" w:rsidRDefault="2A443905" w:rsidP="2A443905">
      <w:pPr>
        <w:numPr>
          <w:ilvl w:val="0"/>
          <w:numId w:val="5"/>
        </w:numPr>
        <w:spacing w:before="120" w:after="120" w:line="240" w:lineRule="auto"/>
        <w:ind w:hanging="357"/>
        <w:rPr>
          <w:rFonts w:ascii="Calibri" w:hAnsi="Calibri" w:cs="Calibri"/>
          <w:i/>
          <w:iCs/>
        </w:rPr>
      </w:pPr>
      <w:r>
        <w:rPr>
          <w:rFonts w:ascii="Calibri" w:hAnsi="Calibri"/>
          <w:i/>
        </w:rPr>
        <w:t>ces obligations juridiques sont inscrites dans les Conventions de Genève et ses Protocoles additionnels.</w:t>
      </w:r>
    </w:p>
    <w:p w14:paraId="55930F9E" w14:textId="6B4B0D93" w:rsidR="00C761C1" w:rsidRPr="00CC1664" w:rsidRDefault="2A443905" w:rsidP="2A443905">
      <w:pPr>
        <w:spacing w:before="120" w:after="120" w:line="240" w:lineRule="auto"/>
        <w:rPr>
          <w:rFonts w:ascii="Calibri" w:hAnsi="Calibri" w:cs="Calibri"/>
          <w:b/>
          <w:bCs/>
        </w:rPr>
      </w:pPr>
      <w:r>
        <w:rPr>
          <w:rFonts w:ascii="Calibri" w:hAnsi="Calibri"/>
          <w:b/>
        </w:rPr>
        <w:t>Prendre à bras-le-corps le problème des disparitions favorise la paix :</w:t>
      </w:r>
    </w:p>
    <w:p w14:paraId="05CB10F2" w14:textId="77777777" w:rsidR="00C761C1" w:rsidRPr="00CC1664" w:rsidRDefault="2A443905" w:rsidP="2A443905">
      <w:pPr>
        <w:pStyle w:val="ListParagraph"/>
        <w:numPr>
          <w:ilvl w:val="0"/>
          <w:numId w:val="9"/>
        </w:numPr>
        <w:spacing w:before="120" w:after="120" w:line="240" w:lineRule="auto"/>
        <w:ind w:hanging="357"/>
        <w:contextualSpacing w:val="0"/>
        <w:rPr>
          <w:rFonts w:ascii="Calibri" w:hAnsi="Calibri" w:cs="Calibri"/>
          <w:b/>
          <w:bCs/>
        </w:rPr>
      </w:pPr>
      <w:r>
        <w:rPr>
          <w:rFonts w:ascii="Calibri" w:hAnsi="Calibri"/>
        </w:rPr>
        <w:t>cela contribue à créer un climat de confiance, à répondre aux besoins des familles et à surmonter les obstacles à la réconciliation ;</w:t>
      </w:r>
    </w:p>
    <w:p w14:paraId="5A55C0A5" w14:textId="77777777" w:rsidR="00C761C1" w:rsidRPr="00CC1664" w:rsidRDefault="2A443905" w:rsidP="2A443905">
      <w:pPr>
        <w:pStyle w:val="ListParagraph"/>
        <w:numPr>
          <w:ilvl w:val="0"/>
          <w:numId w:val="9"/>
        </w:numPr>
        <w:spacing w:before="120" w:after="120" w:line="240" w:lineRule="auto"/>
        <w:ind w:hanging="357"/>
        <w:contextualSpacing w:val="0"/>
        <w:rPr>
          <w:rFonts w:ascii="Calibri" w:hAnsi="Calibri" w:cs="Calibri"/>
          <w:b/>
          <w:bCs/>
        </w:rPr>
      </w:pPr>
      <w:r>
        <w:rPr>
          <w:rFonts w:ascii="Calibri" w:hAnsi="Calibri"/>
        </w:rPr>
        <w:t xml:space="preserve">dans sa résolution 2474, le Conseil de sécurité des Nations Unies insiste sur l’importance d’inclure les aspects humanitaires dans les processus de paix, ce qui inclut la question des personnes disparues. </w:t>
      </w:r>
    </w:p>
    <w:p w14:paraId="26CC64A4" w14:textId="77777777" w:rsidR="00C761C1" w:rsidRPr="00CC1664" w:rsidRDefault="2A443905" w:rsidP="2A443905">
      <w:pPr>
        <w:spacing w:before="120" w:after="120" w:line="240" w:lineRule="auto"/>
        <w:rPr>
          <w:rFonts w:ascii="Calibri" w:hAnsi="Calibri" w:cs="Calibri"/>
        </w:rPr>
      </w:pPr>
      <w:r>
        <w:rPr>
          <w:rFonts w:ascii="Calibri" w:hAnsi="Calibri"/>
          <w:b/>
        </w:rPr>
        <w:t>Les accords de paix doivent contenir des dispositions spécifiques sur les personnes disparues et la protection des témoins.</w:t>
      </w:r>
    </w:p>
    <w:p w14:paraId="0A3DB43C" w14:textId="77777777" w:rsidR="00C761C1" w:rsidRPr="00CC1664" w:rsidRDefault="2A443905" w:rsidP="2A443905">
      <w:pPr>
        <w:spacing w:before="120" w:after="120" w:line="240" w:lineRule="auto"/>
        <w:rPr>
          <w:rFonts w:ascii="Calibri" w:hAnsi="Calibri" w:cs="Calibri"/>
          <w:b/>
          <w:bCs/>
        </w:rPr>
      </w:pPr>
      <w:r>
        <w:rPr>
          <w:rFonts w:ascii="Calibri" w:hAnsi="Calibri"/>
          <w:b/>
        </w:rPr>
        <w:t>Les familles des personnes disparues sont des agents de paix :</w:t>
      </w:r>
    </w:p>
    <w:p w14:paraId="7C380E4D" w14:textId="77777777" w:rsidR="00C761C1" w:rsidRPr="00CC1664" w:rsidRDefault="2A443905" w:rsidP="2A443905">
      <w:pPr>
        <w:pStyle w:val="ListParagraph"/>
        <w:numPr>
          <w:ilvl w:val="0"/>
          <w:numId w:val="6"/>
        </w:numPr>
        <w:spacing w:before="120" w:after="120" w:line="240" w:lineRule="auto"/>
        <w:ind w:hanging="357"/>
        <w:contextualSpacing w:val="0"/>
        <w:rPr>
          <w:rFonts w:ascii="Calibri" w:eastAsia="Times New Roman" w:hAnsi="Calibri" w:cs="Calibri"/>
          <w:i/>
          <w:iCs/>
        </w:rPr>
      </w:pPr>
      <w:r>
        <w:rPr>
          <w:rFonts w:ascii="Calibri" w:hAnsi="Calibri"/>
          <w:i/>
        </w:rPr>
        <w:t>elles sont souvent à la tête d’efforts de recherche de réponses, ce qui favorise le dialogue entre d’anciens ennemis ;</w:t>
      </w:r>
    </w:p>
    <w:p w14:paraId="0D899C22" w14:textId="77777777" w:rsidR="00C761C1" w:rsidRPr="00CC1664" w:rsidRDefault="2A443905" w:rsidP="2A443905">
      <w:pPr>
        <w:pStyle w:val="ListParagraph"/>
        <w:numPr>
          <w:ilvl w:val="0"/>
          <w:numId w:val="6"/>
        </w:numPr>
        <w:spacing w:before="120" w:after="120" w:line="240" w:lineRule="auto"/>
        <w:ind w:hanging="357"/>
        <w:contextualSpacing w:val="0"/>
        <w:rPr>
          <w:rFonts w:ascii="Calibri" w:eastAsia="Times New Roman" w:hAnsi="Calibri" w:cs="Calibri"/>
          <w:i/>
          <w:iCs/>
        </w:rPr>
      </w:pPr>
      <w:r>
        <w:rPr>
          <w:rFonts w:ascii="Calibri" w:hAnsi="Calibri"/>
          <w:i/>
        </w:rPr>
        <w:t xml:space="preserve">leur courage et leur persévérance favorisent la réconciliation au sein des communautés et entre elles. </w:t>
      </w:r>
    </w:p>
    <w:p w14:paraId="73377713" w14:textId="77777777" w:rsidR="00C761C1" w:rsidRPr="00CC1664" w:rsidRDefault="2A443905" w:rsidP="2A443905">
      <w:pPr>
        <w:spacing w:before="120" w:after="120" w:line="240" w:lineRule="auto"/>
        <w:rPr>
          <w:rFonts w:ascii="Calibri" w:hAnsi="Calibri" w:cs="Calibri"/>
          <w:b/>
          <w:bCs/>
          <w:i/>
          <w:iCs/>
        </w:rPr>
      </w:pPr>
      <w:r>
        <w:rPr>
          <w:rFonts w:ascii="Calibri" w:hAnsi="Calibri"/>
          <w:b/>
          <w:i/>
        </w:rPr>
        <w:t>Les efforts internationaux renforcent ce lien :</w:t>
      </w:r>
    </w:p>
    <w:p w14:paraId="31E012FB" w14:textId="77777777" w:rsidR="00C761C1" w:rsidRPr="00CC1664" w:rsidRDefault="2A443905" w:rsidP="2A443905">
      <w:pPr>
        <w:pStyle w:val="ListParagraph"/>
        <w:numPr>
          <w:ilvl w:val="0"/>
          <w:numId w:val="7"/>
        </w:numPr>
        <w:spacing w:before="120" w:after="120" w:line="240" w:lineRule="auto"/>
        <w:ind w:hanging="357"/>
        <w:contextualSpacing w:val="0"/>
        <w:rPr>
          <w:rFonts w:ascii="Calibri" w:hAnsi="Calibri" w:cs="Calibri"/>
        </w:rPr>
      </w:pPr>
      <w:r>
        <w:rPr>
          <w:rFonts w:ascii="Calibri" w:hAnsi="Calibri"/>
        </w:rPr>
        <w:t>les États réaffirment régulièrement leurs engagements par le biais de résolutions des Nations Unies et de forums régionaux ;</w:t>
      </w:r>
    </w:p>
    <w:p w14:paraId="7C45036B" w14:textId="77777777" w:rsidR="00C761C1" w:rsidRPr="00CC1664" w:rsidRDefault="2A443905" w:rsidP="2A443905">
      <w:pPr>
        <w:pStyle w:val="ListParagraph"/>
        <w:numPr>
          <w:ilvl w:val="0"/>
          <w:numId w:val="7"/>
        </w:numPr>
        <w:spacing w:before="120" w:after="120" w:line="240" w:lineRule="auto"/>
        <w:ind w:hanging="357"/>
        <w:contextualSpacing w:val="0"/>
        <w:rPr>
          <w:rFonts w:ascii="Calibri" w:hAnsi="Calibri" w:cs="Calibri"/>
        </w:rPr>
      </w:pPr>
      <w:r>
        <w:rPr>
          <w:rFonts w:ascii="Calibri" w:hAnsi="Calibri"/>
        </w:rPr>
        <w:t xml:space="preserve">en 2024, le CICR a publié un document intitulé </w:t>
      </w:r>
      <w:r>
        <w:rPr>
          <w:rFonts w:ascii="Calibri" w:hAnsi="Calibri"/>
          <w:i/>
        </w:rPr>
        <w:t>Guidance for Mediators on Addressing the Fate of Missing Persons</w:t>
      </w:r>
      <w:r>
        <w:rPr>
          <w:rFonts w:ascii="Calibri" w:hAnsi="Calibri"/>
        </w:rPr>
        <w:t xml:space="preserve"> (Guide de médiation pour élucider le sort des personnes disparues) à la suite de consultations internationales organisées conjointement par plusieurs pays et l’Alliance mondiale pour les personnes disparues.</w:t>
      </w:r>
    </w:p>
    <w:p w14:paraId="7EA110B6" w14:textId="77777777" w:rsidR="00C761C1" w:rsidRPr="0077074C" w:rsidRDefault="2A443905" w:rsidP="00C761C1">
      <w:pPr>
        <w:pStyle w:val="Heading2"/>
      </w:pPr>
      <w:bookmarkStart w:id="22" w:name="_Toc238205856"/>
      <w:r>
        <w:t>Liens</w:t>
      </w:r>
      <w:bookmarkEnd w:id="22"/>
    </w:p>
    <w:p w14:paraId="040B053D" w14:textId="77777777" w:rsidR="00C761C1" w:rsidRPr="00CC1664" w:rsidRDefault="00C761C1" w:rsidP="00C761C1">
      <w:pPr>
        <w:pStyle w:val="ListParagraph"/>
        <w:numPr>
          <w:ilvl w:val="0"/>
          <w:numId w:val="3"/>
        </w:numPr>
        <w:spacing w:before="120" w:after="120" w:line="240" w:lineRule="auto"/>
        <w:contextualSpacing w:val="0"/>
        <w:textAlignment w:val="baseline"/>
        <w:rPr>
          <w:rFonts w:ascii="Calibri" w:eastAsia="Times New Roman" w:hAnsi="Calibri" w:cs="Calibri"/>
          <w:bCs/>
        </w:rPr>
      </w:pPr>
      <w:hyperlink r:id="rId19" w:history="1">
        <w:r>
          <w:rPr>
            <w:rStyle w:val="Hyperlink"/>
            <w:rFonts w:ascii="Calibri" w:hAnsi="Calibri"/>
          </w:rPr>
          <w:t>Reconnecting Families | CICR - YouTube</w:t>
        </w:r>
      </w:hyperlink>
      <w:r>
        <w:rPr>
          <w:rFonts w:ascii="Calibri" w:hAnsi="Calibri"/>
        </w:rPr>
        <w:t xml:space="preserve"> </w:t>
      </w:r>
    </w:p>
    <w:p w14:paraId="35D4B706" w14:textId="77777777" w:rsidR="00C761C1" w:rsidRPr="00550BED" w:rsidRDefault="2A443905" w:rsidP="2A443905">
      <w:pPr>
        <w:pStyle w:val="ListParagraph"/>
        <w:numPr>
          <w:ilvl w:val="0"/>
          <w:numId w:val="3"/>
        </w:numPr>
        <w:spacing w:before="120" w:after="120" w:line="240" w:lineRule="auto"/>
        <w:contextualSpacing w:val="0"/>
        <w:textAlignment w:val="baseline"/>
        <w:rPr>
          <w:rFonts w:ascii="Calibri" w:eastAsia="Times New Roman" w:hAnsi="Calibri" w:cs="Calibri"/>
          <w:lang w:val="en-GB"/>
        </w:rPr>
      </w:pPr>
      <w:r w:rsidRPr="00550BED">
        <w:rPr>
          <w:rFonts w:ascii="Calibri" w:hAnsi="Calibri"/>
          <w:lang w:val="en-GB"/>
        </w:rPr>
        <w:t xml:space="preserve">Les familles en tant qu’agents de la consolidation de la paix : </w:t>
      </w:r>
      <w:hyperlink r:id="rId20">
        <w:r w:rsidRPr="00550BED">
          <w:rPr>
            <w:rStyle w:val="Hyperlink"/>
            <w:rFonts w:ascii="Calibri" w:hAnsi="Calibri"/>
            <w:i/>
            <w:iCs/>
            <w:lang w:val="en-GB"/>
          </w:rPr>
          <w:t>Report:</w:t>
        </w:r>
      </w:hyperlink>
      <w:hyperlink r:id="rId21">
        <w:r w:rsidRPr="00550BED">
          <w:rPr>
            <w:rStyle w:val="Hyperlink"/>
            <w:rFonts w:ascii="Calibri" w:hAnsi="Calibri"/>
            <w:lang w:val="en-GB"/>
          </w:rPr>
          <w:t xml:space="preserve"> </w:t>
        </w:r>
        <w:r w:rsidRPr="00550BED">
          <w:rPr>
            <w:rStyle w:val="Hyperlink"/>
            <w:rFonts w:ascii="Calibri" w:hAnsi="Calibri"/>
            <w:i/>
            <w:iCs/>
            <w:lang w:val="en-GB"/>
          </w:rPr>
          <w:t>Missing persons and peacebuilding:</w:t>
        </w:r>
      </w:hyperlink>
      <w:hyperlink r:id="rId22">
        <w:r w:rsidRPr="00550BED">
          <w:rPr>
            <w:rStyle w:val="Hyperlink"/>
            <w:rFonts w:ascii="Calibri" w:hAnsi="Calibri"/>
            <w:lang w:val="en-GB"/>
          </w:rPr>
          <w:t xml:space="preserve"> </w:t>
        </w:r>
        <w:r w:rsidRPr="00550BED">
          <w:rPr>
            <w:rStyle w:val="Hyperlink"/>
            <w:rFonts w:ascii="Calibri" w:hAnsi="Calibri"/>
            <w:i/>
            <w:iCs/>
            <w:lang w:val="en-GB"/>
          </w:rPr>
          <w:t>The role of families of the missing</w:t>
        </w:r>
      </w:hyperlink>
      <w:r w:rsidRPr="00550BED">
        <w:rPr>
          <w:lang w:val="en-GB"/>
        </w:rPr>
        <w:t xml:space="preserve"> et </w:t>
      </w:r>
      <w:hyperlink r:id="rId23">
        <w:r w:rsidRPr="00550BED">
          <w:rPr>
            <w:rStyle w:val="Hyperlink"/>
            <w:rFonts w:ascii="Calibri" w:hAnsi="Calibri"/>
            <w:lang w:val="en-GB"/>
          </w:rPr>
          <w:t>Note d’information (en anglais) :</w:t>
        </w:r>
      </w:hyperlink>
      <w:hyperlink r:id="rId24">
        <w:r w:rsidRPr="00550BED">
          <w:rPr>
            <w:rStyle w:val="Hyperlink"/>
            <w:rFonts w:ascii="Calibri" w:hAnsi="Calibri"/>
            <w:lang w:val="en-GB"/>
          </w:rPr>
          <w:t xml:space="preserve"> Missing persons and peacebuilding:</w:t>
        </w:r>
      </w:hyperlink>
      <w:hyperlink r:id="rId25">
        <w:r w:rsidRPr="00550BED">
          <w:rPr>
            <w:rStyle w:val="Hyperlink"/>
            <w:rFonts w:ascii="Calibri" w:hAnsi="Calibri"/>
            <w:lang w:val="en-GB"/>
          </w:rPr>
          <w:t xml:space="preserve"> The role of families of the missing</w:t>
        </w:r>
      </w:hyperlink>
    </w:p>
    <w:p w14:paraId="3C7E2E0F" w14:textId="77777777" w:rsidR="00C761C1" w:rsidRPr="00CC1664" w:rsidRDefault="00C761C1" w:rsidP="00C761C1">
      <w:pPr>
        <w:pStyle w:val="ListParagraph"/>
        <w:numPr>
          <w:ilvl w:val="0"/>
          <w:numId w:val="3"/>
        </w:numPr>
        <w:spacing w:before="120" w:after="120" w:line="240" w:lineRule="auto"/>
        <w:contextualSpacing w:val="0"/>
        <w:textAlignment w:val="baseline"/>
        <w:rPr>
          <w:rFonts w:ascii="Calibri" w:eastAsia="Times New Roman" w:hAnsi="Calibri" w:cs="Calibri"/>
        </w:rPr>
      </w:pPr>
      <w:hyperlink r:id="rId26" w:history="1">
        <w:r>
          <w:rPr>
            <w:rStyle w:val="Hyperlink"/>
            <w:rFonts w:ascii="Calibri" w:hAnsi="Calibri"/>
          </w:rPr>
          <w:t>Guidance for mediators on addressing the fate of missing persons | Comité international de la Croix-Rouge</w:t>
        </w:r>
      </w:hyperlink>
      <w:r>
        <w:t xml:space="preserve"> (en anglais, note d’information sur la publication d’un document d’orientation pour les médiateurs)</w:t>
      </w:r>
    </w:p>
    <w:p w14:paraId="4FB9B6DC" w14:textId="4C0445B1" w:rsidR="00C761C1" w:rsidRPr="00CC1664" w:rsidRDefault="2A443905" w:rsidP="2A443905">
      <w:pPr>
        <w:pStyle w:val="ListParagraph"/>
        <w:numPr>
          <w:ilvl w:val="0"/>
          <w:numId w:val="3"/>
        </w:numPr>
        <w:spacing w:before="120" w:after="120" w:line="240" w:lineRule="auto"/>
        <w:contextualSpacing w:val="0"/>
        <w:rPr>
          <w:rFonts w:ascii="Calibri" w:hAnsi="Calibri" w:cs="Calibri"/>
        </w:rPr>
      </w:pPr>
      <w:hyperlink r:id="rId27">
        <w:r>
          <w:rPr>
            <w:rStyle w:val="Hyperlink"/>
            <w:rFonts w:ascii="Calibri" w:hAnsi="Calibri"/>
          </w:rPr>
          <w:t>Fiche technique – Les personnes portées disparues et leurs familles | Comité international de la Croix-Rouge (décembre 2023</w:t>
        </w:r>
      </w:hyperlink>
      <w:r>
        <w:rPr>
          <w:rFonts w:ascii="Calibri" w:hAnsi="Calibri"/>
        </w:rPr>
        <w:t>)</w:t>
      </w:r>
    </w:p>
    <w:p w14:paraId="22A905B8" w14:textId="77777777" w:rsidR="00C761C1" w:rsidRPr="00CC1664" w:rsidRDefault="2A443905" w:rsidP="2A443905">
      <w:pPr>
        <w:pStyle w:val="ListParagraph"/>
        <w:numPr>
          <w:ilvl w:val="0"/>
          <w:numId w:val="3"/>
        </w:numPr>
        <w:spacing w:before="120" w:after="120" w:line="240" w:lineRule="auto"/>
        <w:contextualSpacing w:val="0"/>
        <w:rPr>
          <w:rFonts w:ascii="Calibri" w:hAnsi="Calibri" w:cs="Calibri"/>
        </w:rPr>
      </w:pPr>
      <w:hyperlink r:id="rId28">
        <w:r>
          <w:rPr>
            <w:rStyle w:val="Hyperlink"/>
            <w:rFonts w:ascii="Calibri" w:hAnsi="Calibri"/>
          </w:rPr>
          <w:t>Sustaining the momentum: working to prevent and address enforced disappearances - Humanitarian Law &amp; Policy Blog (icrc.org)</w:t>
        </w:r>
      </w:hyperlink>
      <w:r>
        <w:t xml:space="preserve"> (Entretenir la dynamique : prévenir et résoudre les disparitions forcées – Blog sur le droit et les politiques humanitaires, en anglais) (août 2021)</w:t>
      </w:r>
    </w:p>
    <w:p w14:paraId="494D179E" w14:textId="77777777" w:rsidR="00C761C1" w:rsidRPr="00CC1664" w:rsidRDefault="2A443905" w:rsidP="2A443905">
      <w:pPr>
        <w:pStyle w:val="ListParagraph"/>
        <w:numPr>
          <w:ilvl w:val="0"/>
          <w:numId w:val="3"/>
        </w:numPr>
        <w:spacing w:before="120" w:after="120" w:line="240" w:lineRule="auto"/>
        <w:contextualSpacing w:val="0"/>
        <w:rPr>
          <w:rFonts w:ascii="Calibri" w:hAnsi="Calibri" w:cs="Calibri"/>
        </w:rPr>
      </w:pPr>
      <w:hyperlink r:id="rId29">
        <w:r w:rsidRPr="00550BED">
          <w:rPr>
            <w:rStyle w:val="Hyperlink"/>
            <w:rFonts w:ascii="Calibri" w:hAnsi="Calibri"/>
            <w:lang w:val="en-GB"/>
          </w:rPr>
          <w:t>Où sont-ils ?</w:t>
        </w:r>
      </w:hyperlink>
      <w:hyperlink r:id="rId30">
        <w:r w:rsidRPr="00550BED">
          <w:rPr>
            <w:rStyle w:val="Hyperlink"/>
            <w:rFonts w:ascii="Calibri" w:hAnsi="Calibri"/>
            <w:lang w:val="en-GB"/>
          </w:rPr>
          <w:t xml:space="preserve"> Three things the families of missing persons teach us about war and peace - Humanitarian Law &amp; Policy Blog (icrc.org)</w:t>
        </w:r>
      </w:hyperlink>
      <w:r w:rsidRPr="00550BED">
        <w:rPr>
          <w:rFonts w:ascii="Calibri" w:hAnsi="Calibri"/>
          <w:lang w:val="en-GB"/>
        </w:rPr>
        <w:t xml:space="preserve"> (Où sont-ils ? </w:t>
      </w:r>
      <w:r>
        <w:rPr>
          <w:rFonts w:ascii="Calibri" w:hAnsi="Calibri"/>
        </w:rPr>
        <w:t>Trois leçons des familles de personnes disparues sur la guerre et la paix – Blog sur le droit et les politiques humanitaires, en anglais) (mai 2021)</w:t>
      </w:r>
    </w:p>
    <w:p w14:paraId="2D8FF5F2" w14:textId="38AFDD89" w:rsidR="00C761C1" w:rsidRPr="00CC1664" w:rsidRDefault="2A443905" w:rsidP="2A443905">
      <w:pPr>
        <w:pStyle w:val="ListParagraph"/>
        <w:numPr>
          <w:ilvl w:val="0"/>
          <w:numId w:val="3"/>
        </w:numPr>
        <w:spacing w:before="120" w:after="120" w:line="240" w:lineRule="auto"/>
        <w:contextualSpacing w:val="0"/>
        <w:rPr>
          <w:rFonts w:ascii="Calibri" w:hAnsi="Calibri" w:cs="Calibri"/>
        </w:rPr>
      </w:pPr>
      <w:hyperlink r:id="rId31">
        <w:r>
          <w:rPr>
            <w:rStyle w:val="Hyperlink"/>
            <w:rFonts w:ascii="Calibri" w:hAnsi="Calibri"/>
          </w:rPr>
          <w:t>Un traitement humain après la vie :</w:t>
        </w:r>
      </w:hyperlink>
      <w:hyperlink r:id="rId32">
        <w:r>
          <w:rPr>
            <w:rStyle w:val="Hyperlink"/>
            <w:rFonts w:ascii="Calibri" w:hAnsi="Calibri"/>
          </w:rPr>
          <w:t xml:space="preserve"> respecter et protéger les morts | CICR</w:t>
        </w:r>
      </w:hyperlink>
      <w:r>
        <w:t xml:space="preserve"> </w:t>
      </w:r>
      <w:r>
        <w:rPr>
          <w:rFonts w:ascii="Calibri" w:hAnsi="Calibri"/>
        </w:rPr>
        <w:t>(avril 2020)</w:t>
      </w:r>
    </w:p>
    <w:p w14:paraId="06DB0DD3" w14:textId="77777777" w:rsidR="00C761C1" w:rsidRPr="00550BED" w:rsidRDefault="00C761C1" w:rsidP="00C761C1"/>
    <w:p w14:paraId="1CAE0104" w14:textId="77777777" w:rsidR="004068BE" w:rsidRPr="00550BED" w:rsidRDefault="004068BE" w:rsidP="00C761C1"/>
    <w:sectPr w:rsidR="004068BE" w:rsidRPr="00550BED" w:rsidSect="005807DA">
      <w:pgSz w:w="11906" w:h="16838"/>
      <w:pgMar w:top="1417" w:right="1417" w:bottom="709"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 w:author="Author" w:initials="A">
    <w:p w14:paraId="5A69B41E" w14:textId="77777777" w:rsidR="00AE5AB3" w:rsidRDefault="004E16AF">
      <w:pPr>
        <w:pStyle w:val="CommentText"/>
      </w:pPr>
      <w:r>
        <w:rPr>
          <w:rStyle w:val="CommentReference"/>
        </w:rPr>
        <w:annotationRef/>
      </w:r>
      <w:r>
        <w:t>Selon référence. "Coup de projecteur" ?</w:t>
      </w:r>
    </w:p>
  </w:comment>
  <w:comment w:id="16" w:author="Author" w:initials="A">
    <w:p w14:paraId="242FCF8C" w14:textId="77777777" w:rsidR="00AE5AB3" w:rsidRDefault="004E16AF">
      <w:pPr>
        <w:pStyle w:val="CommentText"/>
      </w:pPr>
      <w:r>
        <w:rPr>
          <w:rStyle w:val="CommentReference"/>
        </w:rPr>
        <w:annotationRef/>
      </w:r>
      <w:r>
        <w:t>Le rapport existe uniquement en anglais, mais par souci de lisibilité, je pense qu'il est préférable de traduire les citations et de supprimer la version anglaise.</w:t>
      </w:r>
    </w:p>
  </w:comment>
  <w:comment w:id="17" w:author="Author" w:initials="A">
    <w:p w14:paraId="5939EFDF" w14:textId="77777777" w:rsidR="00AE5AB3" w:rsidRDefault="004E16AF">
      <w:pPr>
        <w:pStyle w:val="CommentText"/>
      </w:pPr>
      <w:r>
        <w:rPr>
          <w:rStyle w:val="CommentReference"/>
        </w:rPr>
        <w:annotationRef/>
      </w:r>
      <w:r>
        <w:t>si grand que l'on ne ressent plus rien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A69B41E" w15:done="0"/>
  <w15:commentEx w15:paraId="242FCF8C" w15:done="0"/>
  <w15:commentEx w15:paraId="5939EF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A69B41E" w16cid:durableId="586EBA60"/>
  <w16cid:commentId w16cid:paraId="242FCF8C" w16cid:durableId="061DB832"/>
  <w16cid:commentId w16cid:paraId="5939EFDF" w16cid:durableId="555713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E490E" w14:textId="77777777" w:rsidR="00806183" w:rsidRPr="00CC1664" w:rsidRDefault="00806183" w:rsidP="000778CC">
      <w:pPr>
        <w:spacing w:after="0" w:line="240" w:lineRule="auto"/>
      </w:pPr>
      <w:r w:rsidRPr="00CC1664">
        <w:separator/>
      </w:r>
    </w:p>
  </w:endnote>
  <w:endnote w:type="continuationSeparator" w:id="0">
    <w:p w14:paraId="2197C157" w14:textId="77777777" w:rsidR="00806183" w:rsidRPr="00CC1664" w:rsidRDefault="00806183" w:rsidP="000778CC">
      <w:pPr>
        <w:spacing w:after="0" w:line="240" w:lineRule="auto"/>
      </w:pPr>
      <w:r w:rsidRPr="00CC1664">
        <w:continuationSeparator/>
      </w:r>
    </w:p>
  </w:endnote>
  <w:endnote w:type="continuationNotice" w:id="1">
    <w:p w14:paraId="335C6CC7" w14:textId="77777777" w:rsidR="00806183" w:rsidRPr="00CC1664" w:rsidRDefault="00806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22E0B" w14:textId="77777777" w:rsidR="00806183" w:rsidRPr="00CC1664" w:rsidRDefault="00806183" w:rsidP="000778CC">
      <w:pPr>
        <w:spacing w:after="0" w:line="240" w:lineRule="auto"/>
      </w:pPr>
      <w:r w:rsidRPr="00CC1664">
        <w:separator/>
      </w:r>
    </w:p>
  </w:footnote>
  <w:footnote w:type="continuationSeparator" w:id="0">
    <w:p w14:paraId="7972DFF5" w14:textId="77777777" w:rsidR="00806183" w:rsidRPr="00CC1664" w:rsidRDefault="00806183" w:rsidP="000778CC">
      <w:pPr>
        <w:spacing w:after="0" w:line="240" w:lineRule="auto"/>
      </w:pPr>
      <w:r w:rsidRPr="00CC1664">
        <w:continuationSeparator/>
      </w:r>
    </w:p>
  </w:footnote>
  <w:footnote w:type="continuationNotice" w:id="1">
    <w:p w14:paraId="6761BD97" w14:textId="77777777" w:rsidR="00806183" w:rsidRPr="00CC1664" w:rsidRDefault="008061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FCE"/>
    <w:multiLevelType w:val="hybridMultilevel"/>
    <w:tmpl w:val="55589856"/>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E0351"/>
    <w:multiLevelType w:val="multilevel"/>
    <w:tmpl w:val="BC7C62D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F6C0C"/>
    <w:multiLevelType w:val="multilevel"/>
    <w:tmpl w:val="05C81B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27350"/>
    <w:multiLevelType w:val="hybridMultilevel"/>
    <w:tmpl w:val="9170FFC0"/>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261BA"/>
    <w:multiLevelType w:val="hybridMultilevel"/>
    <w:tmpl w:val="E11EF44A"/>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964D38"/>
    <w:multiLevelType w:val="hybridMultilevel"/>
    <w:tmpl w:val="4380F19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0E020C4B"/>
    <w:multiLevelType w:val="hybridMultilevel"/>
    <w:tmpl w:val="08F4ED92"/>
    <w:lvl w:ilvl="0" w:tplc="6E46E6DC">
      <w:start w:val="2025"/>
      <w:numFmt w:val="bullet"/>
      <w:lvlText w:val="-"/>
      <w:lvlJc w:val="left"/>
      <w:pPr>
        <w:ind w:left="1068" w:hanging="360"/>
      </w:pPr>
      <w:rPr>
        <w:rFonts w:ascii="Calibri" w:eastAsia="Times New Roman" w:hAnsi="Calibri" w:cs="Calibri" w:hint="default"/>
        <w:color w:val="0070C0"/>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0FAA10BB"/>
    <w:multiLevelType w:val="hybridMultilevel"/>
    <w:tmpl w:val="DD768086"/>
    <w:lvl w:ilvl="0" w:tplc="FFFFFFFF">
      <w:start w:val="1"/>
      <w:numFmt w:val="bullet"/>
      <w:lvlText w:val=""/>
      <w:lvlJc w:val="left"/>
      <w:pPr>
        <w:ind w:left="360" w:hanging="360"/>
      </w:pPr>
      <w:rPr>
        <w:rFonts w:ascii="Symbol" w:hAnsi="Symbol" w:hint="default"/>
        <w:color w:val="auto"/>
      </w:rPr>
    </w:lvl>
    <w:lvl w:ilvl="1" w:tplc="F8963CF2">
      <w:numFmt w:val="bullet"/>
      <w:lvlText w:val="-"/>
      <w:lvlJc w:val="left"/>
      <w:pPr>
        <w:ind w:left="1080" w:hanging="360"/>
      </w:pPr>
      <w:rPr>
        <w:rFonts w:ascii="Garamond" w:eastAsiaTheme="minorHAnsi" w:hAnsi="Garamond" w:cstheme="minorBidi" w:hint="default"/>
        <w:b w:val="0"/>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18B0C9E"/>
    <w:multiLevelType w:val="hybridMultilevel"/>
    <w:tmpl w:val="3A4866B6"/>
    <w:lvl w:ilvl="0" w:tplc="FFFFFFFF">
      <w:start w:val="1"/>
      <w:numFmt w:val="bullet"/>
      <w:lvlText w:val=""/>
      <w:lvlJc w:val="left"/>
      <w:pPr>
        <w:ind w:left="360" w:hanging="360"/>
      </w:pPr>
      <w:rPr>
        <w:rFonts w:ascii="Symbol" w:hAnsi="Symbol" w:hint="default"/>
      </w:rPr>
    </w:lvl>
    <w:lvl w:ilvl="1" w:tplc="46E63D24">
      <w:start w:val="6"/>
      <w:numFmt w:val="bullet"/>
      <w:lvlText w:val="-"/>
      <w:lvlJc w:val="left"/>
      <w:pPr>
        <w:ind w:left="1080" w:hanging="360"/>
      </w:pPr>
      <w:rPr>
        <w:rFonts w:ascii="Aptos" w:eastAsia="Aptos" w:hAnsi="Aptos" w:cs="Apto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2F5E3C"/>
    <w:multiLevelType w:val="hybridMultilevel"/>
    <w:tmpl w:val="3D30C8B4"/>
    <w:lvl w:ilvl="0" w:tplc="08090001">
      <w:start w:val="1"/>
      <w:numFmt w:val="bullet"/>
      <w:lvlText w:val=""/>
      <w:lvlJc w:val="left"/>
      <w:pPr>
        <w:ind w:left="360" w:hanging="360"/>
      </w:pPr>
      <w:rPr>
        <w:rFonts w:ascii="Symbol" w:hAnsi="Symbol" w:hint="default"/>
        <w:color w:val="auto"/>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47271A7"/>
    <w:multiLevelType w:val="hybridMultilevel"/>
    <w:tmpl w:val="64B86168"/>
    <w:lvl w:ilvl="0" w:tplc="46E63D24">
      <w:start w:val="6"/>
      <w:numFmt w:val="bullet"/>
      <w:lvlText w:val="-"/>
      <w:lvlJc w:val="left"/>
      <w:pPr>
        <w:ind w:left="720" w:hanging="360"/>
      </w:pPr>
      <w:rPr>
        <w:rFonts w:ascii="Aptos" w:eastAsia="Aptos" w:hAnsi="Aptos" w:cs="Aptos" w:hint="default"/>
      </w:rPr>
    </w:lvl>
    <w:lvl w:ilvl="1" w:tplc="FFFFFFFF">
      <w:start w:val="6"/>
      <w:numFmt w:val="bullet"/>
      <w:lvlText w:val="-"/>
      <w:lvlJc w:val="left"/>
      <w:pPr>
        <w:ind w:left="1440" w:hanging="360"/>
      </w:pPr>
      <w:rPr>
        <w:rFonts w:ascii="Aptos" w:eastAsia="Aptos" w:hAnsi="Aptos" w:cs="Apto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FD1745"/>
    <w:multiLevelType w:val="hybridMultilevel"/>
    <w:tmpl w:val="61765966"/>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8B56BA"/>
    <w:multiLevelType w:val="multilevel"/>
    <w:tmpl w:val="5B10FF9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D0D0EF3"/>
    <w:multiLevelType w:val="hybridMultilevel"/>
    <w:tmpl w:val="564CF77C"/>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10740"/>
    <w:multiLevelType w:val="hybridMultilevel"/>
    <w:tmpl w:val="83ACF95E"/>
    <w:lvl w:ilvl="0" w:tplc="10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200D2"/>
    <w:multiLevelType w:val="multilevel"/>
    <w:tmpl w:val="2A3A48C0"/>
    <w:lvl w:ilvl="0">
      <w:start w:val="1"/>
      <w:numFmt w:val="bullet"/>
      <w:lvlText w:val="o"/>
      <w:lvlJc w:val="left"/>
      <w:pPr>
        <w:tabs>
          <w:tab w:val="num" w:pos="720"/>
        </w:tabs>
        <w:ind w:left="720" w:hanging="360"/>
      </w:pPr>
      <w:rPr>
        <w:rFonts w:ascii="Courier New" w:hAnsi="Courier New" w:cs="Courier New" w:hint="default"/>
        <w:sz w:val="20"/>
      </w:rPr>
    </w:lvl>
    <w:lvl w:ilvl="1">
      <w:start w:val="6"/>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42CD"/>
    <w:multiLevelType w:val="hybridMultilevel"/>
    <w:tmpl w:val="1480D7E8"/>
    <w:lvl w:ilvl="0" w:tplc="FFFFFFFF">
      <w:start w:val="1"/>
      <w:numFmt w:val="bullet"/>
      <w:lvlText w:val=""/>
      <w:lvlJc w:val="left"/>
      <w:pPr>
        <w:ind w:left="720" w:hanging="360"/>
      </w:pPr>
      <w:rPr>
        <w:rFonts w:ascii="Symbol" w:hAnsi="Symbol" w:hint="default"/>
        <w:color w:val="auto"/>
      </w:rPr>
    </w:lvl>
    <w:lvl w:ilvl="1" w:tplc="F8963CF2">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E9331E"/>
    <w:multiLevelType w:val="multilevel"/>
    <w:tmpl w:val="5DE0B4F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5342C"/>
    <w:multiLevelType w:val="hybridMultilevel"/>
    <w:tmpl w:val="78745BB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52AAE"/>
    <w:multiLevelType w:val="hybridMultilevel"/>
    <w:tmpl w:val="276E2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140BA6"/>
    <w:multiLevelType w:val="hybridMultilevel"/>
    <w:tmpl w:val="991C4194"/>
    <w:lvl w:ilvl="0" w:tplc="1F28A528">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31F4F60"/>
    <w:multiLevelType w:val="hybridMultilevel"/>
    <w:tmpl w:val="B27A6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153D9"/>
    <w:multiLevelType w:val="hybridMultilevel"/>
    <w:tmpl w:val="31FA8DB2"/>
    <w:lvl w:ilvl="0" w:tplc="FFFFFFFF">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100C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5F51BE6"/>
    <w:multiLevelType w:val="hybridMultilevel"/>
    <w:tmpl w:val="B68EF364"/>
    <w:lvl w:ilvl="0" w:tplc="0809000F">
      <w:start w:val="1"/>
      <w:numFmt w:val="decimal"/>
      <w:lvlText w:val="%1."/>
      <w:lvlJc w:val="left"/>
      <w:pPr>
        <w:ind w:left="360" w:hanging="360"/>
      </w:pPr>
      <w:rPr>
        <w:rFont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60C7C80"/>
    <w:multiLevelType w:val="hybridMultilevel"/>
    <w:tmpl w:val="8092E81A"/>
    <w:lvl w:ilvl="0" w:tplc="DF36CACE">
      <w:start w:val="1"/>
      <w:numFmt w:val="decimal"/>
      <w:lvlText w:val="%1."/>
      <w:lvlJc w:val="left"/>
      <w:pPr>
        <w:ind w:left="360" w:hanging="360"/>
      </w:pPr>
      <w:rPr>
        <w:rFonts w:hint="default"/>
        <w:b w:val="0"/>
        <w:bCs/>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9CE2CC2"/>
    <w:multiLevelType w:val="hybridMultilevel"/>
    <w:tmpl w:val="BA083904"/>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FA2E1D"/>
    <w:multiLevelType w:val="hybridMultilevel"/>
    <w:tmpl w:val="52A020CA"/>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F35C8F"/>
    <w:multiLevelType w:val="hybridMultilevel"/>
    <w:tmpl w:val="ED54306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15:restartNumberingAfterBreak="0">
    <w:nsid w:val="4FC75666"/>
    <w:multiLevelType w:val="multilevel"/>
    <w:tmpl w:val="0D1660BC"/>
    <w:lvl w:ilvl="0">
      <w:numFmt w:val="bullet"/>
      <w:lvlText w:val="-"/>
      <w:lvlJc w:val="left"/>
      <w:pPr>
        <w:tabs>
          <w:tab w:val="num" w:pos="360"/>
        </w:tabs>
        <w:ind w:left="360" w:hanging="360"/>
      </w:pPr>
      <w:rPr>
        <w:rFonts w:ascii="Garamond" w:eastAsiaTheme="minorHAnsi" w:hAnsi="Garamond" w:cstheme="minorBidi"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3D84344"/>
    <w:multiLevelType w:val="hybridMultilevel"/>
    <w:tmpl w:val="0518A6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DD0B73"/>
    <w:multiLevelType w:val="hybridMultilevel"/>
    <w:tmpl w:val="DE261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7C621B"/>
    <w:multiLevelType w:val="hybridMultilevel"/>
    <w:tmpl w:val="FE72E706"/>
    <w:lvl w:ilvl="0" w:tplc="10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4D0B8F"/>
    <w:multiLevelType w:val="hybridMultilevel"/>
    <w:tmpl w:val="5508A18E"/>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201ED"/>
    <w:multiLevelType w:val="hybridMultilevel"/>
    <w:tmpl w:val="54FE2446"/>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F42070"/>
    <w:multiLevelType w:val="multilevel"/>
    <w:tmpl w:val="91340C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AD0959"/>
    <w:multiLevelType w:val="hybridMultilevel"/>
    <w:tmpl w:val="E6F60DD0"/>
    <w:lvl w:ilvl="0" w:tplc="100C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293A9C"/>
    <w:multiLevelType w:val="hybridMultilevel"/>
    <w:tmpl w:val="4BD6D63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74297F"/>
    <w:multiLevelType w:val="hybridMultilevel"/>
    <w:tmpl w:val="7CDA4670"/>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136971"/>
    <w:multiLevelType w:val="hybridMultilevel"/>
    <w:tmpl w:val="B61265C4"/>
    <w:lvl w:ilvl="0" w:tplc="10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E7F58CE"/>
    <w:multiLevelType w:val="hybridMultilevel"/>
    <w:tmpl w:val="5B74D54A"/>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F2811C8"/>
    <w:multiLevelType w:val="hybridMultilevel"/>
    <w:tmpl w:val="7C985DE6"/>
    <w:lvl w:ilvl="0" w:tplc="98C2D080">
      <w:start w:val="17"/>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4070701"/>
    <w:multiLevelType w:val="hybridMultilevel"/>
    <w:tmpl w:val="77EE631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4B81239"/>
    <w:multiLevelType w:val="multilevel"/>
    <w:tmpl w:val="B1DCB558"/>
    <w:lvl w:ilvl="0">
      <w:start w:val="1"/>
      <w:numFmt w:val="bullet"/>
      <w:lvlText w:val=""/>
      <w:lvlJc w:val="left"/>
      <w:pPr>
        <w:tabs>
          <w:tab w:val="num" w:pos="360"/>
        </w:tabs>
        <w:ind w:left="360" w:hanging="360"/>
      </w:pPr>
      <w:rPr>
        <w:rFonts w:ascii="Symbol" w:hAnsi="Symbol"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73578BA"/>
    <w:multiLevelType w:val="hybridMultilevel"/>
    <w:tmpl w:val="A4A02F4E"/>
    <w:lvl w:ilvl="0" w:tplc="CDDE733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E795F"/>
    <w:multiLevelType w:val="multilevel"/>
    <w:tmpl w:val="1534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F2E57"/>
    <w:multiLevelType w:val="hybridMultilevel"/>
    <w:tmpl w:val="E48C8CB4"/>
    <w:lvl w:ilvl="0" w:tplc="100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94408F"/>
    <w:multiLevelType w:val="hybridMultilevel"/>
    <w:tmpl w:val="0BE46A1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349768876">
    <w:abstractNumId w:val="9"/>
  </w:num>
  <w:num w:numId="2" w16cid:durableId="1338776416">
    <w:abstractNumId w:val="38"/>
  </w:num>
  <w:num w:numId="3" w16cid:durableId="323316474">
    <w:abstractNumId w:val="27"/>
  </w:num>
  <w:num w:numId="4" w16cid:durableId="1537304335">
    <w:abstractNumId w:val="2"/>
  </w:num>
  <w:num w:numId="5" w16cid:durableId="2057848975">
    <w:abstractNumId w:val="1"/>
  </w:num>
  <w:num w:numId="6" w16cid:durableId="460421379">
    <w:abstractNumId w:val="15"/>
  </w:num>
  <w:num w:numId="7" w16cid:durableId="1280452907">
    <w:abstractNumId w:val="0"/>
  </w:num>
  <w:num w:numId="8" w16cid:durableId="1542857803">
    <w:abstractNumId w:val="3"/>
  </w:num>
  <w:num w:numId="9" w16cid:durableId="1825975419">
    <w:abstractNumId w:val="13"/>
  </w:num>
  <w:num w:numId="10" w16cid:durableId="529491283">
    <w:abstractNumId w:val="33"/>
  </w:num>
  <w:num w:numId="11" w16cid:durableId="1300301880">
    <w:abstractNumId w:val="4"/>
  </w:num>
  <w:num w:numId="12" w16cid:durableId="746070699">
    <w:abstractNumId w:val="39"/>
  </w:num>
  <w:num w:numId="13" w16cid:durableId="1479958183">
    <w:abstractNumId w:val="28"/>
  </w:num>
  <w:num w:numId="14" w16cid:durableId="2087335841">
    <w:abstractNumId w:val="29"/>
  </w:num>
  <w:num w:numId="15" w16cid:durableId="477646002">
    <w:abstractNumId w:val="24"/>
  </w:num>
  <w:num w:numId="16" w16cid:durableId="1846899340">
    <w:abstractNumId w:val="41"/>
  </w:num>
  <w:num w:numId="17" w16cid:durableId="1118337407">
    <w:abstractNumId w:val="21"/>
  </w:num>
  <w:num w:numId="18" w16cid:durableId="2002653346">
    <w:abstractNumId w:val="23"/>
  </w:num>
  <w:num w:numId="19" w16cid:durableId="1888956141">
    <w:abstractNumId w:val="43"/>
  </w:num>
  <w:num w:numId="20" w16cid:durableId="188765472">
    <w:abstractNumId w:val="45"/>
  </w:num>
  <w:num w:numId="21" w16cid:durableId="817921340">
    <w:abstractNumId w:val="34"/>
  </w:num>
  <w:num w:numId="22" w16cid:durableId="1006829857">
    <w:abstractNumId w:val="44"/>
  </w:num>
  <w:num w:numId="23" w16cid:durableId="44985706">
    <w:abstractNumId w:val="18"/>
  </w:num>
  <w:num w:numId="24" w16cid:durableId="1125658332">
    <w:abstractNumId w:val="32"/>
  </w:num>
  <w:num w:numId="25" w16cid:durableId="953483439">
    <w:abstractNumId w:val="36"/>
  </w:num>
  <w:num w:numId="26" w16cid:durableId="565997079">
    <w:abstractNumId w:val="6"/>
  </w:num>
  <w:num w:numId="27" w16cid:durableId="6051124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5359286">
    <w:abstractNumId w:val="20"/>
  </w:num>
  <w:num w:numId="29" w16cid:durableId="670379177">
    <w:abstractNumId w:val="12"/>
  </w:num>
  <w:num w:numId="30" w16cid:durableId="78184762">
    <w:abstractNumId w:val="19"/>
  </w:num>
  <w:num w:numId="31" w16cid:durableId="1924989383">
    <w:abstractNumId w:val="35"/>
  </w:num>
  <w:num w:numId="32" w16cid:durableId="927345140">
    <w:abstractNumId w:val="17"/>
  </w:num>
  <w:num w:numId="33" w16cid:durableId="603463904">
    <w:abstractNumId w:val="37"/>
  </w:num>
  <w:num w:numId="34" w16cid:durableId="11491404">
    <w:abstractNumId w:val="22"/>
  </w:num>
  <w:num w:numId="35" w16cid:durableId="301276713">
    <w:abstractNumId w:val="26"/>
  </w:num>
  <w:num w:numId="36" w16cid:durableId="2013679203">
    <w:abstractNumId w:val="31"/>
  </w:num>
  <w:num w:numId="37" w16cid:durableId="1227642600">
    <w:abstractNumId w:val="25"/>
  </w:num>
  <w:num w:numId="38" w16cid:durableId="1612087005">
    <w:abstractNumId w:val="14"/>
  </w:num>
  <w:num w:numId="39" w16cid:durableId="663703486">
    <w:abstractNumId w:val="30"/>
  </w:num>
  <w:num w:numId="40" w16cid:durableId="1539276269">
    <w:abstractNumId w:val="40"/>
  </w:num>
  <w:num w:numId="41" w16cid:durableId="1971200739">
    <w:abstractNumId w:val="16"/>
  </w:num>
  <w:num w:numId="42" w16cid:durableId="2018577057">
    <w:abstractNumId w:val="7"/>
  </w:num>
  <w:num w:numId="43" w16cid:durableId="2032872108">
    <w:abstractNumId w:val="11"/>
  </w:num>
  <w:num w:numId="44" w16cid:durableId="1598831789">
    <w:abstractNumId w:val="5"/>
  </w:num>
  <w:num w:numId="45" w16cid:durableId="1640574381">
    <w:abstractNumId w:val="46"/>
  </w:num>
  <w:num w:numId="46" w16cid:durableId="901989859">
    <w:abstractNumId w:val="42"/>
  </w:num>
  <w:num w:numId="47" w16cid:durableId="1017581162">
    <w:abstractNumId w:val="8"/>
  </w:num>
  <w:num w:numId="48" w16cid:durableId="1980302780">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ED"/>
    <w:rsid w:val="00002A5C"/>
    <w:rsid w:val="000030AE"/>
    <w:rsid w:val="000045FD"/>
    <w:rsid w:val="00004868"/>
    <w:rsid w:val="000048DF"/>
    <w:rsid w:val="000059D3"/>
    <w:rsid w:val="000070F1"/>
    <w:rsid w:val="00007785"/>
    <w:rsid w:val="00014488"/>
    <w:rsid w:val="000162D4"/>
    <w:rsid w:val="000203AC"/>
    <w:rsid w:val="00020947"/>
    <w:rsid w:val="00023D22"/>
    <w:rsid w:val="00026525"/>
    <w:rsid w:val="00026948"/>
    <w:rsid w:val="00026B25"/>
    <w:rsid w:val="000279C5"/>
    <w:rsid w:val="00030B15"/>
    <w:rsid w:val="00032361"/>
    <w:rsid w:val="0003318D"/>
    <w:rsid w:val="000366EA"/>
    <w:rsid w:val="00037B80"/>
    <w:rsid w:val="000408C7"/>
    <w:rsid w:val="00041198"/>
    <w:rsid w:val="000451FD"/>
    <w:rsid w:val="00051CF4"/>
    <w:rsid w:val="00052631"/>
    <w:rsid w:val="0005487F"/>
    <w:rsid w:val="00054FF3"/>
    <w:rsid w:val="00057C1E"/>
    <w:rsid w:val="00060BBD"/>
    <w:rsid w:val="000636FF"/>
    <w:rsid w:val="00064086"/>
    <w:rsid w:val="0006536D"/>
    <w:rsid w:val="000661A0"/>
    <w:rsid w:val="000669D9"/>
    <w:rsid w:val="00066EC0"/>
    <w:rsid w:val="00067AEF"/>
    <w:rsid w:val="00071397"/>
    <w:rsid w:val="00071495"/>
    <w:rsid w:val="000717A3"/>
    <w:rsid w:val="00073E9B"/>
    <w:rsid w:val="000747DE"/>
    <w:rsid w:val="000749E0"/>
    <w:rsid w:val="00075C33"/>
    <w:rsid w:val="000778CC"/>
    <w:rsid w:val="00080F6A"/>
    <w:rsid w:val="00081559"/>
    <w:rsid w:val="00083B10"/>
    <w:rsid w:val="00085CA2"/>
    <w:rsid w:val="000876AF"/>
    <w:rsid w:val="00090ACF"/>
    <w:rsid w:val="00092657"/>
    <w:rsid w:val="00092A6F"/>
    <w:rsid w:val="00093901"/>
    <w:rsid w:val="00095DDC"/>
    <w:rsid w:val="00096D4A"/>
    <w:rsid w:val="00096F40"/>
    <w:rsid w:val="00097F9C"/>
    <w:rsid w:val="000A1091"/>
    <w:rsid w:val="000A1EFE"/>
    <w:rsid w:val="000A3C55"/>
    <w:rsid w:val="000A7F81"/>
    <w:rsid w:val="000B3487"/>
    <w:rsid w:val="000B5F29"/>
    <w:rsid w:val="000B6085"/>
    <w:rsid w:val="000B69B2"/>
    <w:rsid w:val="000B7398"/>
    <w:rsid w:val="000B78D4"/>
    <w:rsid w:val="000C0700"/>
    <w:rsid w:val="000C2E9D"/>
    <w:rsid w:val="000C737A"/>
    <w:rsid w:val="000C7657"/>
    <w:rsid w:val="000C77A6"/>
    <w:rsid w:val="000D257D"/>
    <w:rsid w:val="000D2C0A"/>
    <w:rsid w:val="000D2DD2"/>
    <w:rsid w:val="000D3703"/>
    <w:rsid w:val="000D3BC0"/>
    <w:rsid w:val="000E5045"/>
    <w:rsid w:val="000E634D"/>
    <w:rsid w:val="000E6BF0"/>
    <w:rsid w:val="000E6DD8"/>
    <w:rsid w:val="000F0ED0"/>
    <w:rsid w:val="000F484A"/>
    <w:rsid w:val="000F4D13"/>
    <w:rsid w:val="000F5ECF"/>
    <w:rsid w:val="000F61DC"/>
    <w:rsid w:val="000F6B0A"/>
    <w:rsid w:val="000F6F91"/>
    <w:rsid w:val="000F74F6"/>
    <w:rsid w:val="00100962"/>
    <w:rsid w:val="00102872"/>
    <w:rsid w:val="00102C9E"/>
    <w:rsid w:val="001032C7"/>
    <w:rsid w:val="001060CC"/>
    <w:rsid w:val="0010747E"/>
    <w:rsid w:val="001075A9"/>
    <w:rsid w:val="00107D2C"/>
    <w:rsid w:val="001106D2"/>
    <w:rsid w:val="00110C81"/>
    <w:rsid w:val="00111A3F"/>
    <w:rsid w:val="001127D5"/>
    <w:rsid w:val="00117066"/>
    <w:rsid w:val="00120612"/>
    <w:rsid w:val="00123DAC"/>
    <w:rsid w:val="00123F67"/>
    <w:rsid w:val="00126CCD"/>
    <w:rsid w:val="00130412"/>
    <w:rsid w:val="00130882"/>
    <w:rsid w:val="00132E54"/>
    <w:rsid w:val="00134B2F"/>
    <w:rsid w:val="001368CF"/>
    <w:rsid w:val="00136FE9"/>
    <w:rsid w:val="00141268"/>
    <w:rsid w:val="001427A0"/>
    <w:rsid w:val="00143A3B"/>
    <w:rsid w:val="0014407F"/>
    <w:rsid w:val="00145F6E"/>
    <w:rsid w:val="001464DC"/>
    <w:rsid w:val="00150B23"/>
    <w:rsid w:val="001522F0"/>
    <w:rsid w:val="001528C3"/>
    <w:rsid w:val="00153C07"/>
    <w:rsid w:val="0015498A"/>
    <w:rsid w:val="00156823"/>
    <w:rsid w:val="00157CDD"/>
    <w:rsid w:val="00160ADC"/>
    <w:rsid w:val="00163319"/>
    <w:rsid w:val="00164B6D"/>
    <w:rsid w:val="001664E2"/>
    <w:rsid w:val="00170F4F"/>
    <w:rsid w:val="00171D60"/>
    <w:rsid w:val="00172E94"/>
    <w:rsid w:val="00173C06"/>
    <w:rsid w:val="001742E5"/>
    <w:rsid w:val="00174490"/>
    <w:rsid w:val="00174676"/>
    <w:rsid w:val="001762DE"/>
    <w:rsid w:val="00177CBB"/>
    <w:rsid w:val="00180799"/>
    <w:rsid w:val="00180999"/>
    <w:rsid w:val="00180C63"/>
    <w:rsid w:val="00181A9F"/>
    <w:rsid w:val="00182BC3"/>
    <w:rsid w:val="00183189"/>
    <w:rsid w:val="00183508"/>
    <w:rsid w:val="001858B2"/>
    <w:rsid w:val="0018629D"/>
    <w:rsid w:val="00194374"/>
    <w:rsid w:val="00195354"/>
    <w:rsid w:val="00197BB7"/>
    <w:rsid w:val="001A0BF3"/>
    <w:rsid w:val="001A154A"/>
    <w:rsid w:val="001A1D26"/>
    <w:rsid w:val="001A27D6"/>
    <w:rsid w:val="001A4C9D"/>
    <w:rsid w:val="001A4DA9"/>
    <w:rsid w:val="001A4FD9"/>
    <w:rsid w:val="001A6556"/>
    <w:rsid w:val="001A6874"/>
    <w:rsid w:val="001B0A36"/>
    <w:rsid w:val="001B11ED"/>
    <w:rsid w:val="001B1ED2"/>
    <w:rsid w:val="001B28D1"/>
    <w:rsid w:val="001B2BD5"/>
    <w:rsid w:val="001B3EB7"/>
    <w:rsid w:val="001B4B99"/>
    <w:rsid w:val="001B6B31"/>
    <w:rsid w:val="001C1C9C"/>
    <w:rsid w:val="001C2B52"/>
    <w:rsid w:val="001C2CB2"/>
    <w:rsid w:val="001C426D"/>
    <w:rsid w:val="001C4767"/>
    <w:rsid w:val="001C512D"/>
    <w:rsid w:val="001C5412"/>
    <w:rsid w:val="001C54EC"/>
    <w:rsid w:val="001C6C77"/>
    <w:rsid w:val="001C73D7"/>
    <w:rsid w:val="001D0055"/>
    <w:rsid w:val="001D165A"/>
    <w:rsid w:val="001D3AF4"/>
    <w:rsid w:val="001D3D4F"/>
    <w:rsid w:val="001D6EDD"/>
    <w:rsid w:val="001D7A28"/>
    <w:rsid w:val="001E61FD"/>
    <w:rsid w:val="001F0182"/>
    <w:rsid w:val="001F27BB"/>
    <w:rsid w:val="001F2DEA"/>
    <w:rsid w:val="001F430E"/>
    <w:rsid w:val="001F4F4B"/>
    <w:rsid w:val="002027E8"/>
    <w:rsid w:val="00202AC3"/>
    <w:rsid w:val="00204E6D"/>
    <w:rsid w:val="002061E7"/>
    <w:rsid w:val="00207269"/>
    <w:rsid w:val="00210110"/>
    <w:rsid w:val="00212672"/>
    <w:rsid w:val="0021647D"/>
    <w:rsid w:val="0021704C"/>
    <w:rsid w:val="00217173"/>
    <w:rsid w:val="00217773"/>
    <w:rsid w:val="0022084C"/>
    <w:rsid w:val="00220B81"/>
    <w:rsid w:val="002226DC"/>
    <w:rsid w:val="002246F4"/>
    <w:rsid w:val="0022570F"/>
    <w:rsid w:val="00232D0D"/>
    <w:rsid w:val="002330CD"/>
    <w:rsid w:val="0023378D"/>
    <w:rsid w:val="00233BDB"/>
    <w:rsid w:val="0023530C"/>
    <w:rsid w:val="0023596C"/>
    <w:rsid w:val="00235A77"/>
    <w:rsid w:val="00236764"/>
    <w:rsid w:val="0023793E"/>
    <w:rsid w:val="00240B66"/>
    <w:rsid w:val="00241DCD"/>
    <w:rsid w:val="00242AC9"/>
    <w:rsid w:val="00242C1A"/>
    <w:rsid w:val="002443BD"/>
    <w:rsid w:val="002447E0"/>
    <w:rsid w:val="00244928"/>
    <w:rsid w:val="00245789"/>
    <w:rsid w:val="002465B5"/>
    <w:rsid w:val="002505CB"/>
    <w:rsid w:val="002509E9"/>
    <w:rsid w:val="0025188D"/>
    <w:rsid w:val="00251D74"/>
    <w:rsid w:val="00253143"/>
    <w:rsid w:val="0025571D"/>
    <w:rsid w:val="00255EC3"/>
    <w:rsid w:val="002560D6"/>
    <w:rsid w:val="002604CD"/>
    <w:rsid w:val="00263E29"/>
    <w:rsid w:val="00264E93"/>
    <w:rsid w:val="00266186"/>
    <w:rsid w:val="00266361"/>
    <w:rsid w:val="00270F95"/>
    <w:rsid w:val="002723AE"/>
    <w:rsid w:val="00272ADA"/>
    <w:rsid w:val="00272EC4"/>
    <w:rsid w:val="0027342D"/>
    <w:rsid w:val="00273547"/>
    <w:rsid w:val="0028029C"/>
    <w:rsid w:val="002811FB"/>
    <w:rsid w:val="00281452"/>
    <w:rsid w:val="00281ECF"/>
    <w:rsid w:val="00282F2F"/>
    <w:rsid w:val="002832BD"/>
    <w:rsid w:val="00285FF2"/>
    <w:rsid w:val="00287BF0"/>
    <w:rsid w:val="00290E95"/>
    <w:rsid w:val="00292912"/>
    <w:rsid w:val="00294DC4"/>
    <w:rsid w:val="002952E3"/>
    <w:rsid w:val="00295F5E"/>
    <w:rsid w:val="002972E7"/>
    <w:rsid w:val="00297447"/>
    <w:rsid w:val="002979A7"/>
    <w:rsid w:val="002A0874"/>
    <w:rsid w:val="002A0E64"/>
    <w:rsid w:val="002A1ABF"/>
    <w:rsid w:val="002A361F"/>
    <w:rsid w:val="002A4BBA"/>
    <w:rsid w:val="002A73D5"/>
    <w:rsid w:val="002A7CAF"/>
    <w:rsid w:val="002B052F"/>
    <w:rsid w:val="002B054C"/>
    <w:rsid w:val="002B3B2A"/>
    <w:rsid w:val="002B4966"/>
    <w:rsid w:val="002B540C"/>
    <w:rsid w:val="002B71F2"/>
    <w:rsid w:val="002C0089"/>
    <w:rsid w:val="002D03A3"/>
    <w:rsid w:val="002D50CA"/>
    <w:rsid w:val="002D62F2"/>
    <w:rsid w:val="002E1052"/>
    <w:rsid w:val="002E210E"/>
    <w:rsid w:val="002E3EA8"/>
    <w:rsid w:val="002E4272"/>
    <w:rsid w:val="002E61CC"/>
    <w:rsid w:val="002E6957"/>
    <w:rsid w:val="002E6A2F"/>
    <w:rsid w:val="002E79C7"/>
    <w:rsid w:val="002E7B8F"/>
    <w:rsid w:val="002F004C"/>
    <w:rsid w:val="002F1801"/>
    <w:rsid w:val="002F3524"/>
    <w:rsid w:val="002F3978"/>
    <w:rsid w:val="002F5150"/>
    <w:rsid w:val="002F5A87"/>
    <w:rsid w:val="002F65BF"/>
    <w:rsid w:val="002F7C9D"/>
    <w:rsid w:val="00300408"/>
    <w:rsid w:val="00301283"/>
    <w:rsid w:val="00301A1D"/>
    <w:rsid w:val="00301B04"/>
    <w:rsid w:val="00301BA0"/>
    <w:rsid w:val="00301D46"/>
    <w:rsid w:val="00302F7E"/>
    <w:rsid w:val="00303664"/>
    <w:rsid w:val="0030404B"/>
    <w:rsid w:val="00305FA8"/>
    <w:rsid w:val="00306C2D"/>
    <w:rsid w:val="00312124"/>
    <w:rsid w:val="0031450B"/>
    <w:rsid w:val="00315C75"/>
    <w:rsid w:val="00316B13"/>
    <w:rsid w:val="00320D9B"/>
    <w:rsid w:val="003219D4"/>
    <w:rsid w:val="00321BF7"/>
    <w:rsid w:val="003220D6"/>
    <w:rsid w:val="00324442"/>
    <w:rsid w:val="0032555F"/>
    <w:rsid w:val="00326CE4"/>
    <w:rsid w:val="00331587"/>
    <w:rsid w:val="00331D1C"/>
    <w:rsid w:val="003320A1"/>
    <w:rsid w:val="00332FF0"/>
    <w:rsid w:val="003360D8"/>
    <w:rsid w:val="00341B84"/>
    <w:rsid w:val="00347BAC"/>
    <w:rsid w:val="003506E3"/>
    <w:rsid w:val="00350CD4"/>
    <w:rsid w:val="003510FA"/>
    <w:rsid w:val="00351E6A"/>
    <w:rsid w:val="00352383"/>
    <w:rsid w:val="003523DE"/>
    <w:rsid w:val="00352449"/>
    <w:rsid w:val="00352F86"/>
    <w:rsid w:val="003543FA"/>
    <w:rsid w:val="00354F5F"/>
    <w:rsid w:val="003553F7"/>
    <w:rsid w:val="00355FB5"/>
    <w:rsid w:val="00356D88"/>
    <w:rsid w:val="00357792"/>
    <w:rsid w:val="00362956"/>
    <w:rsid w:val="00362A3A"/>
    <w:rsid w:val="00362D8B"/>
    <w:rsid w:val="00362F8A"/>
    <w:rsid w:val="0036373A"/>
    <w:rsid w:val="0036442C"/>
    <w:rsid w:val="0036509D"/>
    <w:rsid w:val="00366BA5"/>
    <w:rsid w:val="00371A07"/>
    <w:rsid w:val="00371B23"/>
    <w:rsid w:val="00372FFF"/>
    <w:rsid w:val="00373E29"/>
    <w:rsid w:val="00374CA8"/>
    <w:rsid w:val="00376152"/>
    <w:rsid w:val="003802DE"/>
    <w:rsid w:val="00381C3B"/>
    <w:rsid w:val="0038229F"/>
    <w:rsid w:val="003830B1"/>
    <w:rsid w:val="00384277"/>
    <w:rsid w:val="00385235"/>
    <w:rsid w:val="00387E8E"/>
    <w:rsid w:val="003915B7"/>
    <w:rsid w:val="00391ED6"/>
    <w:rsid w:val="003920BB"/>
    <w:rsid w:val="003939D6"/>
    <w:rsid w:val="00393CDA"/>
    <w:rsid w:val="00395278"/>
    <w:rsid w:val="003952DB"/>
    <w:rsid w:val="00395B16"/>
    <w:rsid w:val="003978C6"/>
    <w:rsid w:val="003A1D3E"/>
    <w:rsid w:val="003A258C"/>
    <w:rsid w:val="003A3CCB"/>
    <w:rsid w:val="003A5D91"/>
    <w:rsid w:val="003A675D"/>
    <w:rsid w:val="003B02A9"/>
    <w:rsid w:val="003B06CD"/>
    <w:rsid w:val="003B2285"/>
    <w:rsid w:val="003B3AFF"/>
    <w:rsid w:val="003B463F"/>
    <w:rsid w:val="003B4C43"/>
    <w:rsid w:val="003B5716"/>
    <w:rsid w:val="003B62E1"/>
    <w:rsid w:val="003B70BC"/>
    <w:rsid w:val="003C02C9"/>
    <w:rsid w:val="003C2723"/>
    <w:rsid w:val="003C3F43"/>
    <w:rsid w:val="003C6374"/>
    <w:rsid w:val="003D1669"/>
    <w:rsid w:val="003D35F5"/>
    <w:rsid w:val="003D4F56"/>
    <w:rsid w:val="003D5135"/>
    <w:rsid w:val="003D5EDF"/>
    <w:rsid w:val="003D7288"/>
    <w:rsid w:val="003D7DB7"/>
    <w:rsid w:val="003E094C"/>
    <w:rsid w:val="003E30CD"/>
    <w:rsid w:val="003E3D12"/>
    <w:rsid w:val="003E48FC"/>
    <w:rsid w:val="003E6877"/>
    <w:rsid w:val="003E7406"/>
    <w:rsid w:val="003F0810"/>
    <w:rsid w:val="003F4E2F"/>
    <w:rsid w:val="003F5DA8"/>
    <w:rsid w:val="003F62D1"/>
    <w:rsid w:val="003F6800"/>
    <w:rsid w:val="00402C96"/>
    <w:rsid w:val="00402E1B"/>
    <w:rsid w:val="00403BB3"/>
    <w:rsid w:val="00403D26"/>
    <w:rsid w:val="00404703"/>
    <w:rsid w:val="00404CD2"/>
    <w:rsid w:val="0040614B"/>
    <w:rsid w:val="004068BE"/>
    <w:rsid w:val="00410301"/>
    <w:rsid w:val="00411B3F"/>
    <w:rsid w:val="00412C15"/>
    <w:rsid w:val="00423A8C"/>
    <w:rsid w:val="00423DCB"/>
    <w:rsid w:val="00425169"/>
    <w:rsid w:val="004264ED"/>
    <w:rsid w:val="00427CCB"/>
    <w:rsid w:val="00431C6A"/>
    <w:rsid w:val="00432A5E"/>
    <w:rsid w:val="00432A88"/>
    <w:rsid w:val="00432FBD"/>
    <w:rsid w:val="00433A10"/>
    <w:rsid w:val="004342CA"/>
    <w:rsid w:val="004363E3"/>
    <w:rsid w:val="00437136"/>
    <w:rsid w:val="0044189B"/>
    <w:rsid w:val="00442F9D"/>
    <w:rsid w:val="0044307A"/>
    <w:rsid w:val="00444E08"/>
    <w:rsid w:val="00445978"/>
    <w:rsid w:val="00446822"/>
    <w:rsid w:val="00446935"/>
    <w:rsid w:val="00446ACE"/>
    <w:rsid w:val="00451A6F"/>
    <w:rsid w:val="00454455"/>
    <w:rsid w:val="00455B03"/>
    <w:rsid w:val="00455D3F"/>
    <w:rsid w:val="00456493"/>
    <w:rsid w:val="00460954"/>
    <w:rsid w:val="004609CF"/>
    <w:rsid w:val="004611FC"/>
    <w:rsid w:val="004644BE"/>
    <w:rsid w:val="00466A70"/>
    <w:rsid w:val="00467426"/>
    <w:rsid w:val="004732C3"/>
    <w:rsid w:val="00474563"/>
    <w:rsid w:val="00474672"/>
    <w:rsid w:val="00477F77"/>
    <w:rsid w:val="0048180D"/>
    <w:rsid w:val="0048210A"/>
    <w:rsid w:val="0048378F"/>
    <w:rsid w:val="00484546"/>
    <w:rsid w:val="004851C0"/>
    <w:rsid w:val="0049533E"/>
    <w:rsid w:val="00496515"/>
    <w:rsid w:val="004A08C6"/>
    <w:rsid w:val="004A0CD4"/>
    <w:rsid w:val="004A1692"/>
    <w:rsid w:val="004A1B49"/>
    <w:rsid w:val="004A1E68"/>
    <w:rsid w:val="004A249B"/>
    <w:rsid w:val="004A36EA"/>
    <w:rsid w:val="004B2DCB"/>
    <w:rsid w:val="004B318A"/>
    <w:rsid w:val="004B3906"/>
    <w:rsid w:val="004B7DF4"/>
    <w:rsid w:val="004C0128"/>
    <w:rsid w:val="004C0FEC"/>
    <w:rsid w:val="004C50D2"/>
    <w:rsid w:val="004C5691"/>
    <w:rsid w:val="004D1912"/>
    <w:rsid w:val="004D3BE3"/>
    <w:rsid w:val="004D4BCF"/>
    <w:rsid w:val="004D4FA4"/>
    <w:rsid w:val="004D6BFC"/>
    <w:rsid w:val="004E0F5C"/>
    <w:rsid w:val="004E16AF"/>
    <w:rsid w:val="004E2CC2"/>
    <w:rsid w:val="004E3D34"/>
    <w:rsid w:val="004E5035"/>
    <w:rsid w:val="004E57BD"/>
    <w:rsid w:val="004E6687"/>
    <w:rsid w:val="004F05B5"/>
    <w:rsid w:val="004F0D84"/>
    <w:rsid w:val="004F2A7A"/>
    <w:rsid w:val="005011F0"/>
    <w:rsid w:val="00502469"/>
    <w:rsid w:val="00504542"/>
    <w:rsid w:val="005052A3"/>
    <w:rsid w:val="005148FB"/>
    <w:rsid w:val="0052025F"/>
    <w:rsid w:val="0052246C"/>
    <w:rsid w:val="0052442A"/>
    <w:rsid w:val="005255E7"/>
    <w:rsid w:val="00526495"/>
    <w:rsid w:val="00526A02"/>
    <w:rsid w:val="005311D2"/>
    <w:rsid w:val="00533A7B"/>
    <w:rsid w:val="00535D28"/>
    <w:rsid w:val="00537021"/>
    <w:rsid w:val="00540101"/>
    <w:rsid w:val="00544BC5"/>
    <w:rsid w:val="0054572A"/>
    <w:rsid w:val="00545F47"/>
    <w:rsid w:val="00546800"/>
    <w:rsid w:val="00550BED"/>
    <w:rsid w:val="00552EC3"/>
    <w:rsid w:val="00553C47"/>
    <w:rsid w:val="00554069"/>
    <w:rsid w:val="005553E9"/>
    <w:rsid w:val="00555A36"/>
    <w:rsid w:val="00556577"/>
    <w:rsid w:val="0056055D"/>
    <w:rsid w:val="00560FFB"/>
    <w:rsid w:val="00561E49"/>
    <w:rsid w:val="00561F10"/>
    <w:rsid w:val="0056281B"/>
    <w:rsid w:val="0056318F"/>
    <w:rsid w:val="00563436"/>
    <w:rsid w:val="005637FC"/>
    <w:rsid w:val="00563884"/>
    <w:rsid w:val="00565477"/>
    <w:rsid w:val="00565950"/>
    <w:rsid w:val="00565E46"/>
    <w:rsid w:val="00566E4C"/>
    <w:rsid w:val="005701DF"/>
    <w:rsid w:val="00571CA3"/>
    <w:rsid w:val="00572A0C"/>
    <w:rsid w:val="0057339A"/>
    <w:rsid w:val="0057422C"/>
    <w:rsid w:val="005749ED"/>
    <w:rsid w:val="00576F7F"/>
    <w:rsid w:val="005771C0"/>
    <w:rsid w:val="00577B87"/>
    <w:rsid w:val="00580190"/>
    <w:rsid w:val="005807DA"/>
    <w:rsid w:val="00580A63"/>
    <w:rsid w:val="0058117B"/>
    <w:rsid w:val="00586909"/>
    <w:rsid w:val="00587E4B"/>
    <w:rsid w:val="005902E0"/>
    <w:rsid w:val="00591005"/>
    <w:rsid w:val="00591E1A"/>
    <w:rsid w:val="00593376"/>
    <w:rsid w:val="005947DD"/>
    <w:rsid w:val="00595C43"/>
    <w:rsid w:val="00596BDF"/>
    <w:rsid w:val="005A06C5"/>
    <w:rsid w:val="005A5636"/>
    <w:rsid w:val="005A5EE1"/>
    <w:rsid w:val="005A6814"/>
    <w:rsid w:val="005A779D"/>
    <w:rsid w:val="005B09EA"/>
    <w:rsid w:val="005B166B"/>
    <w:rsid w:val="005B3061"/>
    <w:rsid w:val="005B3735"/>
    <w:rsid w:val="005B40C3"/>
    <w:rsid w:val="005B4CE2"/>
    <w:rsid w:val="005B5952"/>
    <w:rsid w:val="005B5F38"/>
    <w:rsid w:val="005B7D75"/>
    <w:rsid w:val="005C0F33"/>
    <w:rsid w:val="005C169A"/>
    <w:rsid w:val="005C48F6"/>
    <w:rsid w:val="005C6277"/>
    <w:rsid w:val="005C7120"/>
    <w:rsid w:val="005D2001"/>
    <w:rsid w:val="005D22D8"/>
    <w:rsid w:val="005D350B"/>
    <w:rsid w:val="005D44DB"/>
    <w:rsid w:val="005D5CED"/>
    <w:rsid w:val="005D62F4"/>
    <w:rsid w:val="005D63D2"/>
    <w:rsid w:val="005D6824"/>
    <w:rsid w:val="005D692A"/>
    <w:rsid w:val="005E0C69"/>
    <w:rsid w:val="005E16E8"/>
    <w:rsid w:val="005E3367"/>
    <w:rsid w:val="005E3F10"/>
    <w:rsid w:val="005E576D"/>
    <w:rsid w:val="005E5798"/>
    <w:rsid w:val="005E59CA"/>
    <w:rsid w:val="005E6A41"/>
    <w:rsid w:val="005E77FD"/>
    <w:rsid w:val="005F0083"/>
    <w:rsid w:val="005F350A"/>
    <w:rsid w:val="005F3CC5"/>
    <w:rsid w:val="005F4403"/>
    <w:rsid w:val="005F4A2D"/>
    <w:rsid w:val="005F5F33"/>
    <w:rsid w:val="005F6509"/>
    <w:rsid w:val="00601784"/>
    <w:rsid w:val="006017FC"/>
    <w:rsid w:val="00602E40"/>
    <w:rsid w:val="00604993"/>
    <w:rsid w:val="00607D53"/>
    <w:rsid w:val="006100BF"/>
    <w:rsid w:val="006121E2"/>
    <w:rsid w:val="00612315"/>
    <w:rsid w:val="00613E50"/>
    <w:rsid w:val="00616019"/>
    <w:rsid w:val="0061681E"/>
    <w:rsid w:val="00622A79"/>
    <w:rsid w:val="0062449A"/>
    <w:rsid w:val="006309ED"/>
    <w:rsid w:val="00632492"/>
    <w:rsid w:val="006358BD"/>
    <w:rsid w:val="0063770D"/>
    <w:rsid w:val="00640530"/>
    <w:rsid w:val="006420EB"/>
    <w:rsid w:val="0064409D"/>
    <w:rsid w:val="00644AE4"/>
    <w:rsid w:val="0064607A"/>
    <w:rsid w:val="00650AFF"/>
    <w:rsid w:val="006516B1"/>
    <w:rsid w:val="00652519"/>
    <w:rsid w:val="006543BB"/>
    <w:rsid w:val="00656F32"/>
    <w:rsid w:val="00660B5F"/>
    <w:rsid w:val="006613F4"/>
    <w:rsid w:val="00662FAB"/>
    <w:rsid w:val="00663EBE"/>
    <w:rsid w:val="00664473"/>
    <w:rsid w:val="00667C6D"/>
    <w:rsid w:val="00667C95"/>
    <w:rsid w:val="00670718"/>
    <w:rsid w:val="00671468"/>
    <w:rsid w:val="00677096"/>
    <w:rsid w:val="00682511"/>
    <w:rsid w:val="00683551"/>
    <w:rsid w:val="00684636"/>
    <w:rsid w:val="00685440"/>
    <w:rsid w:val="00685634"/>
    <w:rsid w:val="0068796F"/>
    <w:rsid w:val="00690128"/>
    <w:rsid w:val="006912B3"/>
    <w:rsid w:val="00692D80"/>
    <w:rsid w:val="00694499"/>
    <w:rsid w:val="00694A8E"/>
    <w:rsid w:val="00695AE1"/>
    <w:rsid w:val="00696ED1"/>
    <w:rsid w:val="006971E0"/>
    <w:rsid w:val="006A0A63"/>
    <w:rsid w:val="006A1DEC"/>
    <w:rsid w:val="006A7A07"/>
    <w:rsid w:val="006B05EB"/>
    <w:rsid w:val="006B0E14"/>
    <w:rsid w:val="006B1A52"/>
    <w:rsid w:val="006B3A69"/>
    <w:rsid w:val="006B3E69"/>
    <w:rsid w:val="006B4497"/>
    <w:rsid w:val="006B4BAF"/>
    <w:rsid w:val="006B66E3"/>
    <w:rsid w:val="006B7AA3"/>
    <w:rsid w:val="006C21A8"/>
    <w:rsid w:val="006C3EE6"/>
    <w:rsid w:val="006C4D5F"/>
    <w:rsid w:val="006C55D3"/>
    <w:rsid w:val="006C5D94"/>
    <w:rsid w:val="006D0173"/>
    <w:rsid w:val="006D72DC"/>
    <w:rsid w:val="006E07D0"/>
    <w:rsid w:val="006E1678"/>
    <w:rsid w:val="006E1A67"/>
    <w:rsid w:val="006E2BD8"/>
    <w:rsid w:val="006E5660"/>
    <w:rsid w:val="006E6C84"/>
    <w:rsid w:val="006E708F"/>
    <w:rsid w:val="006F326C"/>
    <w:rsid w:val="006F4FA0"/>
    <w:rsid w:val="006F6577"/>
    <w:rsid w:val="007016C8"/>
    <w:rsid w:val="00703283"/>
    <w:rsid w:val="00703DD2"/>
    <w:rsid w:val="00703E67"/>
    <w:rsid w:val="00704C12"/>
    <w:rsid w:val="0070538B"/>
    <w:rsid w:val="00705813"/>
    <w:rsid w:val="00711DF1"/>
    <w:rsid w:val="007134CA"/>
    <w:rsid w:val="00714404"/>
    <w:rsid w:val="00716B50"/>
    <w:rsid w:val="00717BF0"/>
    <w:rsid w:val="00717DB5"/>
    <w:rsid w:val="007222F8"/>
    <w:rsid w:val="00722B83"/>
    <w:rsid w:val="00722FC2"/>
    <w:rsid w:val="00723384"/>
    <w:rsid w:val="00734445"/>
    <w:rsid w:val="00734D32"/>
    <w:rsid w:val="0073777F"/>
    <w:rsid w:val="00737E51"/>
    <w:rsid w:val="00740EA3"/>
    <w:rsid w:val="00740FD9"/>
    <w:rsid w:val="0074152A"/>
    <w:rsid w:val="0074221A"/>
    <w:rsid w:val="00742967"/>
    <w:rsid w:val="00742F9A"/>
    <w:rsid w:val="00746199"/>
    <w:rsid w:val="00746C36"/>
    <w:rsid w:val="00747510"/>
    <w:rsid w:val="007543E6"/>
    <w:rsid w:val="007555FE"/>
    <w:rsid w:val="007557F2"/>
    <w:rsid w:val="00757DDD"/>
    <w:rsid w:val="00760FAD"/>
    <w:rsid w:val="0076387C"/>
    <w:rsid w:val="00763EB8"/>
    <w:rsid w:val="00766AC6"/>
    <w:rsid w:val="0077007B"/>
    <w:rsid w:val="00770DDF"/>
    <w:rsid w:val="007720B9"/>
    <w:rsid w:val="007723D5"/>
    <w:rsid w:val="00775DBD"/>
    <w:rsid w:val="00776D90"/>
    <w:rsid w:val="00777548"/>
    <w:rsid w:val="00781C0F"/>
    <w:rsid w:val="00783266"/>
    <w:rsid w:val="007832D0"/>
    <w:rsid w:val="00784023"/>
    <w:rsid w:val="00785BE1"/>
    <w:rsid w:val="00786CED"/>
    <w:rsid w:val="00787C25"/>
    <w:rsid w:val="00790C38"/>
    <w:rsid w:val="00790C57"/>
    <w:rsid w:val="00791109"/>
    <w:rsid w:val="007914D6"/>
    <w:rsid w:val="00792770"/>
    <w:rsid w:val="00792C2B"/>
    <w:rsid w:val="00794AE0"/>
    <w:rsid w:val="00796B2D"/>
    <w:rsid w:val="00796F41"/>
    <w:rsid w:val="007A0797"/>
    <w:rsid w:val="007A2FDE"/>
    <w:rsid w:val="007A3DF6"/>
    <w:rsid w:val="007A5524"/>
    <w:rsid w:val="007B00F7"/>
    <w:rsid w:val="007B0847"/>
    <w:rsid w:val="007B3652"/>
    <w:rsid w:val="007B43C6"/>
    <w:rsid w:val="007B47DD"/>
    <w:rsid w:val="007B6B8E"/>
    <w:rsid w:val="007C1ADF"/>
    <w:rsid w:val="007C604D"/>
    <w:rsid w:val="007C77BC"/>
    <w:rsid w:val="007C7B41"/>
    <w:rsid w:val="007D1819"/>
    <w:rsid w:val="007D1A76"/>
    <w:rsid w:val="007D2438"/>
    <w:rsid w:val="007D2B83"/>
    <w:rsid w:val="007D3A71"/>
    <w:rsid w:val="007D55FD"/>
    <w:rsid w:val="007D58E8"/>
    <w:rsid w:val="007D6BAB"/>
    <w:rsid w:val="007E080F"/>
    <w:rsid w:val="007E135D"/>
    <w:rsid w:val="007E241C"/>
    <w:rsid w:val="007E2B56"/>
    <w:rsid w:val="007E3F9B"/>
    <w:rsid w:val="007E5639"/>
    <w:rsid w:val="007E643A"/>
    <w:rsid w:val="007E7AD1"/>
    <w:rsid w:val="007F08F4"/>
    <w:rsid w:val="007F4C37"/>
    <w:rsid w:val="007F5D41"/>
    <w:rsid w:val="007F60F9"/>
    <w:rsid w:val="007F76EE"/>
    <w:rsid w:val="00800106"/>
    <w:rsid w:val="00800F56"/>
    <w:rsid w:val="00802228"/>
    <w:rsid w:val="00803557"/>
    <w:rsid w:val="008036E4"/>
    <w:rsid w:val="00805FD1"/>
    <w:rsid w:val="00806183"/>
    <w:rsid w:val="00806BEF"/>
    <w:rsid w:val="00806DB4"/>
    <w:rsid w:val="008141AC"/>
    <w:rsid w:val="00814C47"/>
    <w:rsid w:val="00815503"/>
    <w:rsid w:val="008170FE"/>
    <w:rsid w:val="00821877"/>
    <w:rsid w:val="00822FC6"/>
    <w:rsid w:val="00823BAB"/>
    <w:rsid w:val="00825211"/>
    <w:rsid w:val="00825CEB"/>
    <w:rsid w:val="00826BE9"/>
    <w:rsid w:val="00826D16"/>
    <w:rsid w:val="008277E0"/>
    <w:rsid w:val="00830431"/>
    <w:rsid w:val="00832B50"/>
    <w:rsid w:val="00833F3F"/>
    <w:rsid w:val="00834B83"/>
    <w:rsid w:val="0083672C"/>
    <w:rsid w:val="0083680F"/>
    <w:rsid w:val="00841938"/>
    <w:rsid w:val="00841B2C"/>
    <w:rsid w:val="0084312E"/>
    <w:rsid w:val="00843299"/>
    <w:rsid w:val="00844A0F"/>
    <w:rsid w:val="00845684"/>
    <w:rsid w:val="00846220"/>
    <w:rsid w:val="00850773"/>
    <w:rsid w:val="00850CEF"/>
    <w:rsid w:val="008527F9"/>
    <w:rsid w:val="00854A8A"/>
    <w:rsid w:val="00856A24"/>
    <w:rsid w:val="00856DF9"/>
    <w:rsid w:val="00864A47"/>
    <w:rsid w:val="00864F13"/>
    <w:rsid w:val="008657AF"/>
    <w:rsid w:val="00866E11"/>
    <w:rsid w:val="0086765B"/>
    <w:rsid w:val="008705C8"/>
    <w:rsid w:val="0087565F"/>
    <w:rsid w:val="00875998"/>
    <w:rsid w:val="0087655C"/>
    <w:rsid w:val="0088069B"/>
    <w:rsid w:val="00880E21"/>
    <w:rsid w:val="00882FB1"/>
    <w:rsid w:val="0088606A"/>
    <w:rsid w:val="0088619A"/>
    <w:rsid w:val="00886692"/>
    <w:rsid w:val="0089101C"/>
    <w:rsid w:val="0089161D"/>
    <w:rsid w:val="00891F9C"/>
    <w:rsid w:val="00895A35"/>
    <w:rsid w:val="00896F3D"/>
    <w:rsid w:val="0089763D"/>
    <w:rsid w:val="008A00E8"/>
    <w:rsid w:val="008A02FF"/>
    <w:rsid w:val="008A24C0"/>
    <w:rsid w:val="008A287C"/>
    <w:rsid w:val="008A335F"/>
    <w:rsid w:val="008A792D"/>
    <w:rsid w:val="008B165C"/>
    <w:rsid w:val="008B545D"/>
    <w:rsid w:val="008B67C2"/>
    <w:rsid w:val="008C2F3A"/>
    <w:rsid w:val="008C3008"/>
    <w:rsid w:val="008C62B5"/>
    <w:rsid w:val="008C7945"/>
    <w:rsid w:val="008D094C"/>
    <w:rsid w:val="008D3FBE"/>
    <w:rsid w:val="008D40CB"/>
    <w:rsid w:val="008D5499"/>
    <w:rsid w:val="008D55FF"/>
    <w:rsid w:val="008D6B20"/>
    <w:rsid w:val="008D6BB9"/>
    <w:rsid w:val="008D7137"/>
    <w:rsid w:val="008E0240"/>
    <w:rsid w:val="008E08BE"/>
    <w:rsid w:val="008E1AD7"/>
    <w:rsid w:val="008E2093"/>
    <w:rsid w:val="008E3C2C"/>
    <w:rsid w:val="008E451A"/>
    <w:rsid w:val="008E4700"/>
    <w:rsid w:val="008E7834"/>
    <w:rsid w:val="008F0362"/>
    <w:rsid w:val="008F0558"/>
    <w:rsid w:val="008F0B49"/>
    <w:rsid w:val="008F1558"/>
    <w:rsid w:val="008F1E61"/>
    <w:rsid w:val="008F4F68"/>
    <w:rsid w:val="008F759C"/>
    <w:rsid w:val="008F7C52"/>
    <w:rsid w:val="00900C62"/>
    <w:rsid w:val="00901281"/>
    <w:rsid w:val="009021DA"/>
    <w:rsid w:val="00903622"/>
    <w:rsid w:val="00904285"/>
    <w:rsid w:val="009048F9"/>
    <w:rsid w:val="0090556F"/>
    <w:rsid w:val="00905C3D"/>
    <w:rsid w:val="009063D1"/>
    <w:rsid w:val="0090794E"/>
    <w:rsid w:val="00907F10"/>
    <w:rsid w:val="00907F69"/>
    <w:rsid w:val="00910A56"/>
    <w:rsid w:val="0091119D"/>
    <w:rsid w:val="009126C7"/>
    <w:rsid w:val="00912D85"/>
    <w:rsid w:val="0091375E"/>
    <w:rsid w:val="009144DA"/>
    <w:rsid w:val="00916F41"/>
    <w:rsid w:val="0091785F"/>
    <w:rsid w:val="00917DF3"/>
    <w:rsid w:val="00920038"/>
    <w:rsid w:val="00924ACB"/>
    <w:rsid w:val="0092582F"/>
    <w:rsid w:val="0092621C"/>
    <w:rsid w:val="00926E54"/>
    <w:rsid w:val="009271B7"/>
    <w:rsid w:val="0093000E"/>
    <w:rsid w:val="00930277"/>
    <w:rsid w:val="00930947"/>
    <w:rsid w:val="009312C9"/>
    <w:rsid w:val="00932837"/>
    <w:rsid w:val="00932E03"/>
    <w:rsid w:val="0093782F"/>
    <w:rsid w:val="00937BB1"/>
    <w:rsid w:val="009414A3"/>
    <w:rsid w:val="00942FAF"/>
    <w:rsid w:val="009455F8"/>
    <w:rsid w:val="00947A23"/>
    <w:rsid w:val="00956DF0"/>
    <w:rsid w:val="0096118D"/>
    <w:rsid w:val="00964357"/>
    <w:rsid w:val="00964BB2"/>
    <w:rsid w:val="009663A0"/>
    <w:rsid w:val="00967384"/>
    <w:rsid w:val="00970C11"/>
    <w:rsid w:val="009713E5"/>
    <w:rsid w:val="00971F11"/>
    <w:rsid w:val="009761B2"/>
    <w:rsid w:val="00980F8F"/>
    <w:rsid w:val="009815C6"/>
    <w:rsid w:val="00982B0B"/>
    <w:rsid w:val="00982B3C"/>
    <w:rsid w:val="00982C1D"/>
    <w:rsid w:val="00985154"/>
    <w:rsid w:val="0098668D"/>
    <w:rsid w:val="0098669D"/>
    <w:rsid w:val="0099035D"/>
    <w:rsid w:val="0099426A"/>
    <w:rsid w:val="00996616"/>
    <w:rsid w:val="00997483"/>
    <w:rsid w:val="009A01CA"/>
    <w:rsid w:val="009A01CC"/>
    <w:rsid w:val="009A0CAC"/>
    <w:rsid w:val="009A10DB"/>
    <w:rsid w:val="009A1E63"/>
    <w:rsid w:val="009A297E"/>
    <w:rsid w:val="009A3C06"/>
    <w:rsid w:val="009A3D20"/>
    <w:rsid w:val="009A59C1"/>
    <w:rsid w:val="009A7E82"/>
    <w:rsid w:val="009B0701"/>
    <w:rsid w:val="009B1BEB"/>
    <w:rsid w:val="009B1F68"/>
    <w:rsid w:val="009B3E30"/>
    <w:rsid w:val="009B4DB8"/>
    <w:rsid w:val="009B713B"/>
    <w:rsid w:val="009C0611"/>
    <w:rsid w:val="009C151E"/>
    <w:rsid w:val="009C1AA0"/>
    <w:rsid w:val="009C6D34"/>
    <w:rsid w:val="009C6DD4"/>
    <w:rsid w:val="009D2C75"/>
    <w:rsid w:val="009D3639"/>
    <w:rsid w:val="009D487D"/>
    <w:rsid w:val="009D4C82"/>
    <w:rsid w:val="009D5929"/>
    <w:rsid w:val="009D5D05"/>
    <w:rsid w:val="009D7C7C"/>
    <w:rsid w:val="009E075E"/>
    <w:rsid w:val="009E129F"/>
    <w:rsid w:val="009E1F85"/>
    <w:rsid w:val="009E257F"/>
    <w:rsid w:val="009E44A9"/>
    <w:rsid w:val="009E7736"/>
    <w:rsid w:val="009F2FE8"/>
    <w:rsid w:val="009F3BC7"/>
    <w:rsid w:val="009F6E14"/>
    <w:rsid w:val="009F6F38"/>
    <w:rsid w:val="00A00F5F"/>
    <w:rsid w:val="00A0101E"/>
    <w:rsid w:val="00A01593"/>
    <w:rsid w:val="00A01FFE"/>
    <w:rsid w:val="00A03743"/>
    <w:rsid w:val="00A05039"/>
    <w:rsid w:val="00A058E9"/>
    <w:rsid w:val="00A0777C"/>
    <w:rsid w:val="00A10192"/>
    <w:rsid w:val="00A101DA"/>
    <w:rsid w:val="00A142FA"/>
    <w:rsid w:val="00A148FD"/>
    <w:rsid w:val="00A174F7"/>
    <w:rsid w:val="00A20CC3"/>
    <w:rsid w:val="00A23318"/>
    <w:rsid w:val="00A23DC6"/>
    <w:rsid w:val="00A262A7"/>
    <w:rsid w:val="00A278E4"/>
    <w:rsid w:val="00A3145F"/>
    <w:rsid w:val="00A320FB"/>
    <w:rsid w:val="00A36477"/>
    <w:rsid w:val="00A36B52"/>
    <w:rsid w:val="00A41D78"/>
    <w:rsid w:val="00A423CE"/>
    <w:rsid w:val="00A441C3"/>
    <w:rsid w:val="00A55018"/>
    <w:rsid w:val="00A60C7E"/>
    <w:rsid w:val="00A617B6"/>
    <w:rsid w:val="00A62333"/>
    <w:rsid w:val="00A6245D"/>
    <w:rsid w:val="00A65649"/>
    <w:rsid w:val="00A67182"/>
    <w:rsid w:val="00A67E88"/>
    <w:rsid w:val="00A71345"/>
    <w:rsid w:val="00A715D6"/>
    <w:rsid w:val="00A73300"/>
    <w:rsid w:val="00A80853"/>
    <w:rsid w:val="00A80989"/>
    <w:rsid w:val="00A80BCC"/>
    <w:rsid w:val="00A80C0E"/>
    <w:rsid w:val="00A80E73"/>
    <w:rsid w:val="00A818A3"/>
    <w:rsid w:val="00A82049"/>
    <w:rsid w:val="00A8518C"/>
    <w:rsid w:val="00A854A2"/>
    <w:rsid w:val="00A948F8"/>
    <w:rsid w:val="00AA0D9B"/>
    <w:rsid w:val="00AA3189"/>
    <w:rsid w:val="00AA4BDF"/>
    <w:rsid w:val="00AA53BE"/>
    <w:rsid w:val="00AA5EF1"/>
    <w:rsid w:val="00AA753E"/>
    <w:rsid w:val="00AB4BB7"/>
    <w:rsid w:val="00AB53B6"/>
    <w:rsid w:val="00AB5AFA"/>
    <w:rsid w:val="00AB6CF6"/>
    <w:rsid w:val="00AB7137"/>
    <w:rsid w:val="00AC20D6"/>
    <w:rsid w:val="00AC264C"/>
    <w:rsid w:val="00AC2C99"/>
    <w:rsid w:val="00AC3955"/>
    <w:rsid w:val="00AC45BD"/>
    <w:rsid w:val="00AC5037"/>
    <w:rsid w:val="00AC5EC9"/>
    <w:rsid w:val="00AC7AC8"/>
    <w:rsid w:val="00AD0634"/>
    <w:rsid w:val="00AD07BC"/>
    <w:rsid w:val="00AD0B2E"/>
    <w:rsid w:val="00AD37E7"/>
    <w:rsid w:val="00AD53A0"/>
    <w:rsid w:val="00AD6AE4"/>
    <w:rsid w:val="00AD6C30"/>
    <w:rsid w:val="00AE1C05"/>
    <w:rsid w:val="00AE3E0F"/>
    <w:rsid w:val="00AE4DBE"/>
    <w:rsid w:val="00AE5AB3"/>
    <w:rsid w:val="00AE6771"/>
    <w:rsid w:val="00AF0780"/>
    <w:rsid w:val="00AF7F6A"/>
    <w:rsid w:val="00B02B04"/>
    <w:rsid w:val="00B0633F"/>
    <w:rsid w:val="00B0724C"/>
    <w:rsid w:val="00B0793C"/>
    <w:rsid w:val="00B11B02"/>
    <w:rsid w:val="00B1294A"/>
    <w:rsid w:val="00B13277"/>
    <w:rsid w:val="00B14FCC"/>
    <w:rsid w:val="00B16E54"/>
    <w:rsid w:val="00B16F84"/>
    <w:rsid w:val="00B207A0"/>
    <w:rsid w:val="00B2093B"/>
    <w:rsid w:val="00B23E73"/>
    <w:rsid w:val="00B23FCA"/>
    <w:rsid w:val="00B24E2D"/>
    <w:rsid w:val="00B253F6"/>
    <w:rsid w:val="00B26014"/>
    <w:rsid w:val="00B26DA5"/>
    <w:rsid w:val="00B3330F"/>
    <w:rsid w:val="00B3448F"/>
    <w:rsid w:val="00B36132"/>
    <w:rsid w:val="00B36980"/>
    <w:rsid w:val="00B414C8"/>
    <w:rsid w:val="00B4300D"/>
    <w:rsid w:val="00B44D40"/>
    <w:rsid w:val="00B451E7"/>
    <w:rsid w:val="00B46EB7"/>
    <w:rsid w:val="00B5025C"/>
    <w:rsid w:val="00B50C20"/>
    <w:rsid w:val="00B615DF"/>
    <w:rsid w:val="00B639B0"/>
    <w:rsid w:val="00B714D2"/>
    <w:rsid w:val="00B7302F"/>
    <w:rsid w:val="00B74E70"/>
    <w:rsid w:val="00B75B62"/>
    <w:rsid w:val="00B76295"/>
    <w:rsid w:val="00B81E4B"/>
    <w:rsid w:val="00B84232"/>
    <w:rsid w:val="00B8546B"/>
    <w:rsid w:val="00B900FB"/>
    <w:rsid w:val="00B90195"/>
    <w:rsid w:val="00B90CEF"/>
    <w:rsid w:val="00B935DA"/>
    <w:rsid w:val="00B93999"/>
    <w:rsid w:val="00B97495"/>
    <w:rsid w:val="00B97B24"/>
    <w:rsid w:val="00BA20B9"/>
    <w:rsid w:val="00BA2194"/>
    <w:rsid w:val="00BA3671"/>
    <w:rsid w:val="00BA3A48"/>
    <w:rsid w:val="00BA460F"/>
    <w:rsid w:val="00BB103E"/>
    <w:rsid w:val="00BB1757"/>
    <w:rsid w:val="00BB24B2"/>
    <w:rsid w:val="00BB2F83"/>
    <w:rsid w:val="00BC0FF9"/>
    <w:rsid w:val="00BC16AC"/>
    <w:rsid w:val="00BC422E"/>
    <w:rsid w:val="00BC4C96"/>
    <w:rsid w:val="00BC59C3"/>
    <w:rsid w:val="00BC7A07"/>
    <w:rsid w:val="00BD2980"/>
    <w:rsid w:val="00BD4391"/>
    <w:rsid w:val="00BD4B5D"/>
    <w:rsid w:val="00BD52F1"/>
    <w:rsid w:val="00BD63E3"/>
    <w:rsid w:val="00BE4EC4"/>
    <w:rsid w:val="00BE656C"/>
    <w:rsid w:val="00BE6FB0"/>
    <w:rsid w:val="00BF53F5"/>
    <w:rsid w:val="00BF541C"/>
    <w:rsid w:val="00BF6303"/>
    <w:rsid w:val="00BF767A"/>
    <w:rsid w:val="00BF7AFF"/>
    <w:rsid w:val="00BF7C46"/>
    <w:rsid w:val="00C01194"/>
    <w:rsid w:val="00C01A56"/>
    <w:rsid w:val="00C02C50"/>
    <w:rsid w:val="00C038B8"/>
    <w:rsid w:val="00C0565D"/>
    <w:rsid w:val="00C07EF0"/>
    <w:rsid w:val="00C10A0B"/>
    <w:rsid w:val="00C10BBB"/>
    <w:rsid w:val="00C1175D"/>
    <w:rsid w:val="00C11A5E"/>
    <w:rsid w:val="00C120DF"/>
    <w:rsid w:val="00C14519"/>
    <w:rsid w:val="00C16DCA"/>
    <w:rsid w:val="00C16E4F"/>
    <w:rsid w:val="00C22E4C"/>
    <w:rsid w:val="00C24C47"/>
    <w:rsid w:val="00C26F60"/>
    <w:rsid w:val="00C276A1"/>
    <w:rsid w:val="00C30A5C"/>
    <w:rsid w:val="00C31A85"/>
    <w:rsid w:val="00C33821"/>
    <w:rsid w:val="00C33F42"/>
    <w:rsid w:val="00C36803"/>
    <w:rsid w:val="00C36FC6"/>
    <w:rsid w:val="00C3767B"/>
    <w:rsid w:val="00C4027C"/>
    <w:rsid w:val="00C402F3"/>
    <w:rsid w:val="00C40B15"/>
    <w:rsid w:val="00C43A81"/>
    <w:rsid w:val="00C449AD"/>
    <w:rsid w:val="00C44E23"/>
    <w:rsid w:val="00C466F8"/>
    <w:rsid w:val="00C50D1A"/>
    <w:rsid w:val="00C532CA"/>
    <w:rsid w:val="00C53C31"/>
    <w:rsid w:val="00C5574E"/>
    <w:rsid w:val="00C56569"/>
    <w:rsid w:val="00C57D98"/>
    <w:rsid w:val="00C61558"/>
    <w:rsid w:val="00C6168A"/>
    <w:rsid w:val="00C62B64"/>
    <w:rsid w:val="00C63E0B"/>
    <w:rsid w:val="00C6420D"/>
    <w:rsid w:val="00C65512"/>
    <w:rsid w:val="00C6727A"/>
    <w:rsid w:val="00C678D0"/>
    <w:rsid w:val="00C70BB4"/>
    <w:rsid w:val="00C75203"/>
    <w:rsid w:val="00C75293"/>
    <w:rsid w:val="00C75A17"/>
    <w:rsid w:val="00C761C1"/>
    <w:rsid w:val="00C770F7"/>
    <w:rsid w:val="00C8202E"/>
    <w:rsid w:val="00C84A73"/>
    <w:rsid w:val="00C86B8A"/>
    <w:rsid w:val="00C925A4"/>
    <w:rsid w:val="00C9355B"/>
    <w:rsid w:val="00C93889"/>
    <w:rsid w:val="00C93B20"/>
    <w:rsid w:val="00C9619C"/>
    <w:rsid w:val="00C96EF5"/>
    <w:rsid w:val="00C97EF0"/>
    <w:rsid w:val="00CA0604"/>
    <w:rsid w:val="00CA2047"/>
    <w:rsid w:val="00CA2EC1"/>
    <w:rsid w:val="00CA3C7F"/>
    <w:rsid w:val="00CA73CD"/>
    <w:rsid w:val="00CB1661"/>
    <w:rsid w:val="00CB2064"/>
    <w:rsid w:val="00CB2BB4"/>
    <w:rsid w:val="00CC0FB2"/>
    <w:rsid w:val="00CC156E"/>
    <w:rsid w:val="00CC1664"/>
    <w:rsid w:val="00CC1BF4"/>
    <w:rsid w:val="00CC359F"/>
    <w:rsid w:val="00CC4453"/>
    <w:rsid w:val="00CD09EE"/>
    <w:rsid w:val="00CD161B"/>
    <w:rsid w:val="00CD187A"/>
    <w:rsid w:val="00CD25F2"/>
    <w:rsid w:val="00CD2863"/>
    <w:rsid w:val="00CD3D7A"/>
    <w:rsid w:val="00CD43ED"/>
    <w:rsid w:val="00CD4A69"/>
    <w:rsid w:val="00CD5948"/>
    <w:rsid w:val="00CD5FCE"/>
    <w:rsid w:val="00CD6373"/>
    <w:rsid w:val="00CD6DED"/>
    <w:rsid w:val="00CD6F11"/>
    <w:rsid w:val="00CE05C7"/>
    <w:rsid w:val="00CE0FCC"/>
    <w:rsid w:val="00CE2C6D"/>
    <w:rsid w:val="00CE3AF8"/>
    <w:rsid w:val="00CE3B2A"/>
    <w:rsid w:val="00CE4A3D"/>
    <w:rsid w:val="00CE4FBE"/>
    <w:rsid w:val="00CE594D"/>
    <w:rsid w:val="00CF2417"/>
    <w:rsid w:val="00CF319D"/>
    <w:rsid w:val="00CF509F"/>
    <w:rsid w:val="00D013BC"/>
    <w:rsid w:val="00D0172F"/>
    <w:rsid w:val="00D0418A"/>
    <w:rsid w:val="00D04B49"/>
    <w:rsid w:val="00D064A4"/>
    <w:rsid w:val="00D06F89"/>
    <w:rsid w:val="00D12B1C"/>
    <w:rsid w:val="00D16AE7"/>
    <w:rsid w:val="00D17134"/>
    <w:rsid w:val="00D2264E"/>
    <w:rsid w:val="00D226C1"/>
    <w:rsid w:val="00D233A3"/>
    <w:rsid w:val="00D26196"/>
    <w:rsid w:val="00D30B8B"/>
    <w:rsid w:val="00D32164"/>
    <w:rsid w:val="00D3239C"/>
    <w:rsid w:val="00D35B3B"/>
    <w:rsid w:val="00D41C41"/>
    <w:rsid w:val="00D428B5"/>
    <w:rsid w:val="00D43DAF"/>
    <w:rsid w:val="00D46FE7"/>
    <w:rsid w:val="00D50692"/>
    <w:rsid w:val="00D50A47"/>
    <w:rsid w:val="00D52D9C"/>
    <w:rsid w:val="00D543FE"/>
    <w:rsid w:val="00D547DA"/>
    <w:rsid w:val="00D573D2"/>
    <w:rsid w:val="00D57A81"/>
    <w:rsid w:val="00D6027C"/>
    <w:rsid w:val="00D62649"/>
    <w:rsid w:val="00D62BFA"/>
    <w:rsid w:val="00D65252"/>
    <w:rsid w:val="00D6727F"/>
    <w:rsid w:val="00D67EFA"/>
    <w:rsid w:val="00D728AF"/>
    <w:rsid w:val="00D73A3E"/>
    <w:rsid w:val="00D76A33"/>
    <w:rsid w:val="00D770C2"/>
    <w:rsid w:val="00D773A0"/>
    <w:rsid w:val="00D839C7"/>
    <w:rsid w:val="00D851D0"/>
    <w:rsid w:val="00D9032F"/>
    <w:rsid w:val="00D93ED4"/>
    <w:rsid w:val="00D952E0"/>
    <w:rsid w:val="00D95C11"/>
    <w:rsid w:val="00D95FF4"/>
    <w:rsid w:val="00D964BC"/>
    <w:rsid w:val="00D97C07"/>
    <w:rsid w:val="00DA191F"/>
    <w:rsid w:val="00DA4ACE"/>
    <w:rsid w:val="00DA4ADB"/>
    <w:rsid w:val="00DA4C8F"/>
    <w:rsid w:val="00DA5B9F"/>
    <w:rsid w:val="00DA7DA4"/>
    <w:rsid w:val="00DA7FED"/>
    <w:rsid w:val="00DB015F"/>
    <w:rsid w:val="00DB15D5"/>
    <w:rsid w:val="00DB4F03"/>
    <w:rsid w:val="00DB65D6"/>
    <w:rsid w:val="00DB6AD7"/>
    <w:rsid w:val="00DB79D2"/>
    <w:rsid w:val="00DC6130"/>
    <w:rsid w:val="00DD0030"/>
    <w:rsid w:val="00DD0096"/>
    <w:rsid w:val="00DD3CAB"/>
    <w:rsid w:val="00DD4027"/>
    <w:rsid w:val="00DD6576"/>
    <w:rsid w:val="00DE185B"/>
    <w:rsid w:val="00DE36C7"/>
    <w:rsid w:val="00DE5113"/>
    <w:rsid w:val="00DE5428"/>
    <w:rsid w:val="00DE5BFA"/>
    <w:rsid w:val="00DE684D"/>
    <w:rsid w:val="00DF0629"/>
    <w:rsid w:val="00DF1ADB"/>
    <w:rsid w:val="00DF4DBB"/>
    <w:rsid w:val="00E0127E"/>
    <w:rsid w:val="00E04EB4"/>
    <w:rsid w:val="00E1101C"/>
    <w:rsid w:val="00E11385"/>
    <w:rsid w:val="00E1182E"/>
    <w:rsid w:val="00E123BA"/>
    <w:rsid w:val="00E1268D"/>
    <w:rsid w:val="00E13114"/>
    <w:rsid w:val="00E1500D"/>
    <w:rsid w:val="00E1675D"/>
    <w:rsid w:val="00E17C43"/>
    <w:rsid w:val="00E20522"/>
    <w:rsid w:val="00E226EF"/>
    <w:rsid w:val="00E23350"/>
    <w:rsid w:val="00E267E2"/>
    <w:rsid w:val="00E277C1"/>
    <w:rsid w:val="00E32001"/>
    <w:rsid w:val="00E346FB"/>
    <w:rsid w:val="00E3726D"/>
    <w:rsid w:val="00E37CB8"/>
    <w:rsid w:val="00E4050E"/>
    <w:rsid w:val="00E408A8"/>
    <w:rsid w:val="00E41C91"/>
    <w:rsid w:val="00E424D2"/>
    <w:rsid w:val="00E426A2"/>
    <w:rsid w:val="00E42750"/>
    <w:rsid w:val="00E4298D"/>
    <w:rsid w:val="00E43607"/>
    <w:rsid w:val="00E4582C"/>
    <w:rsid w:val="00E47BDC"/>
    <w:rsid w:val="00E5012F"/>
    <w:rsid w:val="00E50748"/>
    <w:rsid w:val="00E51C97"/>
    <w:rsid w:val="00E524D6"/>
    <w:rsid w:val="00E53FCA"/>
    <w:rsid w:val="00E54642"/>
    <w:rsid w:val="00E600AE"/>
    <w:rsid w:val="00E6187F"/>
    <w:rsid w:val="00E619F6"/>
    <w:rsid w:val="00E61C52"/>
    <w:rsid w:val="00E62030"/>
    <w:rsid w:val="00E620D5"/>
    <w:rsid w:val="00E62574"/>
    <w:rsid w:val="00E633E4"/>
    <w:rsid w:val="00E635BF"/>
    <w:rsid w:val="00E665E8"/>
    <w:rsid w:val="00E66866"/>
    <w:rsid w:val="00E67CE9"/>
    <w:rsid w:val="00E72AC6"/>
    <w:rsid w:val="00E73D97"/>
    <w:rsid w:val="00E73DC4"/>
    <w:rsid w:val="00E82151"/>
    <w:rsid w:val="00E82197"/>
    <w:rsid w:val="00E84E7B"/>
    <w:rsid w:val="00E85B9D"/>
    <w:rsid w:val="00E85E90"/>
    <w:rsid w:val="00E8623F"/>
    <w:rsid w:val="00E86E13"/>
    <w:rsid w:val="00E870F8"/>
    <w:rsid w:val="00E921C8"/>
    <w:rsid w:val="00E92AA5"/>
    <w:rsid w:val="00E94003"/>
    <w:rsid w:val="00E96F06"/>
    <w:rsid w:val="00EA00A7"/>
    <w:rsid w:val="00EA1BC1"/>
    <w:rsid w:val="00EA411E"/>
    <w:rsid w:val="00EA62F9"/>
    <w:rsid w:val="00EA7621"/>
    <w:rsid w:val="00EA7D56"/>
    <w:rsid w:val="00EB08E2"/>
    <w:rsid w:val="00EB3F72"/>
    <w:rsid w:val="00EB7269"/>
    <w:rsid w:val="00EB7C2C"/>
    <w:rsid w:val="00EC0473"/>
    <w:rsid w:val="00EC19B3"/>
    <w:rsid w:val="00EC26A1"/>
    <w:rsid w:val="00EC3586"/>
    <w:rsid w:val="00EC3F9C"/>
    <w:rsid w:val="00EC47D2"/>
    <w:rsid w:val="00EC4809"/>
    <w:rsid w:val="00EC4863"/>
    <w:rsid w:val="00EC6818"/>
    <w:rsid w:val="00EC78C1"/>
    <w:rsid w:val="00EC79A4"/>
    <w:rsid w:val="00ED18E4"/>
    <w:rsid w:val="00ED19CC"/>
    <w:rsid w:val="00ED241E"/>
    <w:rsid w:val="00ED2994"/>
    <w:rsid w:val="00ED654B"/>
    <w:rsid w:val="00EE1C40"/>
    <w:rsid w:val="00EE3584"/>
    <w:rsid w:val="00EE3F2A"/>
    <w:rsid w:val="00EE7A65"/>
    <w:rsid w:val="00EF16DF"/>
    <w:rsid w:val="00EF1A6E"/>
    <w:rsid w:val="00EF1F2B"/>
    <w:rsid w:val="00EF3528"/>
    <w:rsid w:val="00EF3581"/>
    <w:rsid w:val="00EF415A"/>
    <w:rsid w:val="00F014E3"/>
    <w:rsid w:val="00F047C4"/>
    <w:rsid w:val="00F054A2"/>
    <w:rsid w:val="00F07FC5"/>
    <w:rsid w:val="00F1153C"/>
    <w:rsid w:val="00F12D8B"/>
    <w:rsid w:val="00F13A18"/>
    <w:rsid w:val="00F1433E"/>
    <w:rsid w:val="00F169BA"/>
    <w:rsid w:val="00F2191F"/>
    <w:rsid w:val="00F27349"/>
    <w:rsid w:val="00F302C7"/>
    <w:rsid w:val="00F307C2"/>
    <w:rsid w:val="00F31317"/>
    <w:rsid w:val="00F31581"/>
    <w:rsid w:val="00F334A4"/>
    <w:rsid w:val="00F335D1"/>
    <w:rsid w:val="00F33C79"/>
    <w:rsid w:val="00F340F6"/>
    <w:rsid w:val="00F346CB"/>
    <w:rsid w:val="00F34BBD"/>
    <w:rsid w:val="00F354F4"/>
    <w:rsid w:val="00F366DA"/>
    <w:rsid w:val="00F368B6"/>
    <w:rsid w:val="00F42561"/>
    <w:rsid w:val="00F4733A"/>
    <w:rsid w:val="00F50FE1"/>
    <w:rsid w:val="00F55E71"/>
    <w:rsid w:val="00F6043C"/>
    <w:rsid w:val="00F639EB"/>
    <w:rsid w:val="00F64238"/>
    <w:rsid w:val="00F65094"/>
    <w:rsid w:val="00F65464"/>
    <w:rsid w:val="00F6665E"/>
    <w:rsid w:val="00F66892"/>
    <w:rsid w:val="00F7003F"/>
    <w:rsid w:val="00F70A59"/>
    <w:rsid w:val="00F70C50"/>
    <w:rsid w:val="00F7170A"/>
    <w:rsid w:val="00F719E4"/>
    <w:rsid w:val="00F72BC0"/>
    <w:rsid w:val="00F73C05"/>
    <w:rsid w:val="00F75063"/>
    <w:rsid w:val="00F757FA"/>
    <w:rsid w:val="00F77664"/>
    <w:rsid w:val="00F81031"/>
    <w:rsid w:val="00F81D78"/>
    <w:rsid w:val="00F84208"/>
    <w:rsid w:val="00F844CB"/>
    <w:rsid w:val="00F848FA"/>
    <w:rsid w:val="00F8584A"/>
    <w:rsid w:val="00F932B7"/>
    <w:rsid w:val="00F94112"/>
    <w:rsid w:val="00F9480D"/>
    <w:rsid w:val="00FA00C3"/>
    <w:rsid w:val="00FA1328"/>
    <w:rsid w:val="00FA1CE1"/>
    <w:rsid w:val="00FA336D"/>
    <w:rsid w:val="00FA3E55"/>
    <w:rsid w:val="00FA4EA0"/>
    <w:rsid w:val="00FA5E05"/>
    <w:rsid w:val="00FA6B7B"/>
    <w:rsid w:val="00FA6BF9"/>
    <w:rsid w:val="00FB18A1"/>
    <w:rsid w:val="00FB4010"/>
    <w:rsid w:val="00FC0D03"/>
    <w:rsid w:val="00FC14FD"/>
    <w:rsid w:val="00FC1A8D"/>
    <w:rsid w:val="00FC263D"/>
    <w:rsid w:val="00FC3CE4"/>
    <w:rsid w:val="00FC50CA"/>
    <w:rsid w:val="00FC630E"/>
    <w:rsid w:val="00FC72B5"/>
    <w:rsid w:val="00FC7577"/>
    <w:rsid w:val="00FC7616"/>
    <w:rsid w:val="00FD75A6"/>
    <w:rsid w:val="00FE0E3F"/>
    <w:rsid w:val="00FE2AA1"/>
    <w:rsid w:val="00FE3F53"/>
    <w:rsid w:val="00FE4FF2"/>
    <w:rsid w:val="00FE56D3"/>
    <w:rsid w:val="00FE58AC"/>
    <w:rsid w:val="00FE5E58"/>
    <w:rsid w:val="00FE62FC"/>
    <w:rsid w:val="00FE70B5"/>
    <w:rsid w:val="00FE7F91"/>
    <w:rsid w:val="00FF372B"/>
    <w:rsid w:val="00FF4B0D"/>
    <w:rsid w:val="00FF743A"/>
    <w:rsid w:val="04A3096A"/>
    <w:rsid w:val="10E24A55"/>
    <w:rsid w:val="179CBB7C"/>
    <w:rsid w:val="1825B8FB"/>
    <w:rsid w:val="18C10108"/>
    <w:rsid w:val="1A4768AD"/>
    <w:rsid w:val="201AD28D"/>
    <w:rsid w:val="20FC7601"/>
    <w:rsid w:val="2A443905"/>
    <w:rsid w:val="2E53466E"/>
    <w:rsid w:val="31536C72"/>
    <w:rsid w:val="34A508C7"/>
    <w:rsid w:val="350CA8E5"/>
    <w:rsid w:val="43FF3F1B"/>
    <w:rsid w:val="4D070A4B"/>
    <w:rsid w:val="4D64EF53"/>
    <w:rsid w:val="51D39B65"/>
    <w:rsid w:val="556B7DA1"/>
    <w:rsid w:val="6EF8E2EF"/>
    <w:rsid w:val="7152D57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1872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1C1"/>
  </w:style>
  <w:style w:type="paragraph" w:styleId="Heading1">
    <w:name w:val="heading 1"/>
    <w:basedOn w:val="Normal"/>
    <w:next w:val="Normal"/>
    <w:link w:val="Heading1Char"/>
    <w:uiPriority w:val="9"/>
    <w:qFormat/>
    <w:rsid w:val="00825CEB"/>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6D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02C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451E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5CEB"/>
    <w:rPr>
      <w:rFonts w:asciiTheme="majorHAnsi" w:eastAsiaTheme="majorEastAsia" w:hAnsiTheme="majorHAnsi" w:cstheme="majorBidi"/>
      <w:color w:val="2E74B5" w:themeColor="accent1" w:themeShade="BF"/>
      <w:sz w:val="32"/>
      <w:szCs w:val="32"/>
      <w:lang w:val="fr-FR"/>
    </w:rPr>
  </w:style>
  <w:style w:type="paragraph" w:styleId="BalloonText">
    <w:name w:val="Balloon Text"/>
    <w:basedOn w:val="Normal"/>
    <w:link w:val="BalloonTextChar"/>
    <w:uiPriority w:val="99"/>
    <w:semiHidden/>
    <w:unhideWhenUsed/>
    <w:rsid w:val="00301D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1D46"/>
    <w:rPr>
      <w:rFonts w:ascii="Segoe UI" w:hAnsi="Segoe UI" w:cs="Segoe UI"/>
      <w:sz w:val="18"/>
      <w:szCs w:val="18"/>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E123BA"/>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rsid w:val="00E123BA"/>
    <w:rPr>
      <w:sz w:val="20"/>
      <w:szCs w:val="20"/>
    </w:rPr>
  </w:style>
  <w:style w:type="character" w:styleId="Hyperlink">
    <w:name w:val="Hyperlink"/>
    <w:basedOn w:val="DefaultParagraphFont"/>
    <w:uiPriority w:val="99"/>
    <w:unhideWhenUsed/>
    <w:rsid w:val="001A4DA9"/>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5011F0"/>
    <w:rPr>
      <w:b/>
      <w:bCs/>
    </w:rPr>
  </w:style>
  <w:style w:type="character" w:customStyle="1" w:styleId="CommentSubjectChar">
    <w:name w:val="Comment Subject Char"/>
    <w:basedOn w:val="CommentTextChar"/>
    <w:link w:val="CommentSubject"/>
    <w:uiPriority w:val="99"/>
    <w:semiHidden/>
    <w:rsid w:val="005011F0"/>
    <w:rPr>
      <w:b/>
      <w:bCs/>
      <w:sz w:val="20"/>
      <w:szCs w:val="20"/>
    </w:rPr>
  </w:style>
  <w:style w:type="paragraph" w:styleId="FootnoteText">
    <w:name w:val="footnote text"/>
    <w:basedOn w:val="Normal"/>
    <w:link w:val="FootnoteTextChar"/>
    <w:uiPriority w:val="99"/>
    <w:unhideWhenUsed/>
    <w:rsid w:val="000778CC"/>
    <w:pPr>
      <w:spacing w:after="0" w:line="240" w:lineRule="auto"/>
    </w:pPr>
    <w:rPr>
      <w:sz w:val="20"/>
      <w:szCs w:val="20"/>
    </w:rPr>
  </w:style>
  <w:style w:type="character" w:customStyle="1" w:styleId="FootnoteTextChar">
    <w:name w:val="Footnote Text Char"/>
    <w:basedOn w:val="DefaultParagraphFont"/>
    <w:link w:val="FootnoteText"/>
    <w:uiPriority w:val="99"/>
    <w:rsid w:val="000778CC"/>
    <w:rPr>
      <w:sz w:val="20"/>
      <w:szCs w:val="20"/>
    </w:rPr>
  </w:style>
  <w:style w:type="character" w:styleId="FootnoteReference">
    <w:name w:val="footnote reference"/>
    <w:aliases w:val="WGS"/>
    <w:basedOn w:val="DefaultParagraphFont"/>
    <w:uiPriority w:val="99"/>
    <w:unhideWhenUsed/>
    <w:rsid w:val="000778CC"/>
    <w:rPr>
      <w:vertAlign w:val="superscript"/>
    </w:rPr>
  </w:style>
  <w:style w:type="character" w:customStyle="1" w:styleId="normaltextrun1">
    <w:name w:val="normaltextrun1"/>
    <w:basedOn w:val="DefaultParagraphFont"/>
    <w:rsid w:val="00C01194"/>
  </w:style>
  <w:style w:type="paragraph" w:customStyle="1" w:styleId="paragraph">
    <w:name w:val="paragraph"/>
    <w:basedOn w:val="Normal"/>
    <w:rsid w:val="00C01194"/>
    <w:pPr>
      <w:spacing w:after="0" w:line="240" w:lineRule="auto"/>
    </w:pPr>
    <w:rPr>
      <w:rFonts w:ascii="Times New Roman" w:eastAsia="Times New Roman" w:hAnsi="Times New Roman" w:cs="Times New Roman"/>
      <w:sz w:val="24"/>
      <w:szCs w:val="24"/>
      <w:lang w:eastAsia="fr-CH"/>
    </w:rPr>
  </w:style>
  <w:style w:type="character" w:customStyle="1" w:styleId="spellingerror">
    <w:name w:val="spellingerror"/>
    <w:basedOn w:val="DefaultParagraphFont"/>
    <w:rsid w:val="00C01194"/>
  </w:style>
  <w:style w:type="paragraph" w:styleId="NormalWeb">
    <w:name w:val="Normal (Web)"/>
    <w:basedOn w:val="Normal"/>
    <w:uiPriority w:val="99"/>
    <w:unhideWhenUsed/>
    <w:rsid w:val="007F76EE"/>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Default">
    <w:name w:val="Default"/>
    <w:rsid w:val="007F76EE"/>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A0CD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0CD4"/>
  </w:style>
  <w:style w:type="paragraph" w:styleId="Footer">
    <w:name w:val="footer"/>
    <w:basedOn w:val="Normal"/>
    <w:link w:val="FooterChar"/>
    <w:uiPriority w:val="99"/>
    <w:unhideWhenUsed/>
    <w:rsid w:val="004A0CD4"/>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0CD4"/>
  </w:style>
  <w:style w:type="character" w:styleId="UnresolvedMention">
    <w:name w:val="Unresolved Mention"/>
    <w:basedOn w:val="DefaultParagraphFont"/>
    <w:uiPriority w:val="99"/>
    <w:semiHidden/>
    <w:unhideWhenUsed/>
    <w:rsid w:val="006F6577"/>
    <w:rPr>
      <w:color w:val="808080"/>
      <w:shd w:val="clear" w:color="auto" w:fill="E6E6E6"/>
    </w:rPr>
  </w:style>
  <w:style w:type="paragraph" w:styleId="Revision">
    <w:name w:val="Revision"/>
    <w:hidden/>
    <w:uiPriority w:val="99"/>
    <w:semiHidden/>
    <w:rsid w:val="006E1A67"/>
    <w:pPr>
      <w:spacing w:after="0" w:line="240" w:lineRule="auto"/>
    </w:pPr>
  </w:style>
  <w:style w:type="character" w:styleId="FollowedHyperlink">
    <w:name w:val="FollowedHyperlink"/>
    <w:basedOn w:val="DefaultParagraphFont"/>
    <w:uiPriority w:val="99"/>
    <w:semiHidden/>
    <w:unhideWhenUsed/>
    <w:rsid w:val="00E73DC4"/>
    <w:rPr>
      <w:color w:val="954F72" w:themeColor="followedHyperlink"/>
      <w:u w:val="single"/>
    </w:rPr>
  </w:style>
  <w:style w:type="character" w:customStyle="1" w:styleId="null1">
    <w:name w:val="null1"/>
    <w:basedOn w:val="DefaultParagraphFont"/>
    <w:rsid w:val="00232D0D"/>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basedOn w:val="DefaultParagraphFont"/>
    <w:link w:val="ListParagraph"/>
    <w:uiPriority w:val="34"/>
    <w:qFormat/>
    <w:locked/>
    <w:rsid w:val="00880E21"/>
  </w:style>
  <w:style w:type="character" w:customStyle="1" w:styleId="jsgrdq">
    <w:name w:val="jsgrdq"/>
    <w:basedOn w:val="DefaultParagraphFont"/>
    <w:rsid w:val="00ED654B"/>
  </w:style>
  <w:style w:type="paragraph" w:styleId="NoSpacing">
    <w:name w:val="No Spacing"/>
    <w:uiPriority w:val="1"/>
    <w:qFormat/>
    <w:rsid w:val="00B253F6"/>
    <w:pPr>
      <w:spacing w:after="0" w:line="240" w:lineRule="auto"/>
    </w:pPr>
  </w:style>
  <w:style w:type="character" w:customStyle="1" w:styleId="Heading2Char">
    <w:name w:val="Heading 2 Char"/>
    <w:basedOn w:val="DefaultParagraphFont"/>
    <w:link w:val="Heading2"/>
    <w:uiPriority w:val="9"/>
    <w:rsid w:val="009C6DD4"/>
    <w:rPr>
      <w:rFonts w:asciiTheme="majorHAnsi" w:eastAsiaTheme="majorEastAsia" w:hAnsiTheme="majorHAnsi" w:cstheme="majorBidi"/>
      <w:color w:val="2E74B5" w:themeColor="accent1" w:themeShade="BF"/>
      <w:sz w:val="26"/>
      <w:szCs w:val="26"/>
    </w:rPr>
  </w:style>
  <w:style w:type="character" w:customStyle="1" w:styleId="cf01">
    <w:name w:val="cf01"/>
    <w:basedOn w:val="DefaultParagraphFont"/>
    <w:rsid w:val="00C9619C"/>
    <w:rPr>
      <w:rFonts w:ascii="Segoe UI" w:hAnsi="Segoe UI" w:cs="Segoe UI" w:hint="default"/>
      <w:sz w:val="18"/>
      <w:szCs w:val="18"/>
    </w:rPr>
  </w:style>
  <w:style w:type="character" w:customStyle="1" w:styleId="ui-provider">
    <w:name w:val="ui-provider"/>
    <w:basedOn w:val="DefaultParagraphFont"/>
    <w:rsid w:val="00F169BA"/>
  </w:style>
  <w:style w:type="character" w:styleId="Strong">
    <w:name w:val="Strong"/>
    <w:basedOn w:val="DefaultParagraphFont"/>
    <w:uiPriority w:val="22"/>
    <w:qFormat/>
    <w:rsid w:val="008E4700"/>
    <w:rPr>
      <w:b/>
      <w:bCs/>
    </w:rPr>
  </w:style>
  <w:style w:type="character" w:customStyle="1" w:styleId="Heading3Char">
    <w:name w:val="Heading 3 Char"/>
    <w:basedOn w:val="DefaultParagraphFont"/>
    <w:link w:val="Heading3"/>
    <w:uiPriority w:val="9"/>
    <w:rsid w:val="00C02C50"/>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451E7"/>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5A779D"/>
    <w:pPr>
      <w:spacing w:line="259" w:lineRule="auto"/>
      <w:outlineLvl w:val="9"/>
    </w:pPr>
  </w:style>
  <w:style w:type="paragraph" w:styleId="TOC1">
    <w:name w:val="toc 1"/>
    <w:basedOn w:val="Normal"/>
    <w:next w:val="Normal"/>
    <w:autoRedefine/>
    <w:uiPriority w:val="39"/>
    <w:unhideWhenUsed/>
    <w:rsid w:val="005A779D"/>
    <w:pPr>
      <w:spacing w:after="100"/>
    </w:pPr>
  </w:style>
  <w:style w:type="paragraph" w:styleId="TOC2">
    <w:name w:val="toc 2"/>
    <w:basedOn w:val="Normal"/>
    <w:next w:val="Normal"/>
    <w:autoRedefine/>
    <w:uiPriority w:val="39"/>
    <w:unhideWhenUsed/>
    <w:rsid w:val="005A779D"/>
    <w:pPr>
      <w:spacing w:after="100"/>
      <w:ind w:left="220"/>
    </w:pPr>
  </w:style>
  <w:style w:type="paragraph" w:styleId="TOC3">
    <w:name w:val="toc 3"/>
    <w:basedOn w:val="Normal"/>
    <w:next w:val="Normal"/>
    <w:autoRedefine/>
    <w:uiPriority w:val="39"/>
    <w:unhideWhenUsed/>
    <w:rsid w:val="005A779D"/>
    <w:pPr>
      <w:spacing w:after="100"/>
      <w:ind w:left="440"/>
    </w:pPr>
  </w:style>
  <w:style w:type="paragraph" w:styleId="Subtitle">
    <w:name w:val="Subtitle"/>
    <w:basedOn w:val="Normal"/>
    <w:next w:val="Normal"/>
    <w:link w:val="SubtitleChar"/>
    <w:uiPriority w:val="11"/>
    <w:qFormat/>
    <w:rsid w:val="00926E5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26E54"/>
    <w:rPr>
      <w:rFonts w:eastAsiaTheme="minorEastAsia"/>
      <w:color w:val="5A5A5A" w:themeColor="text1" w:themeTint="A5"/>
      <w:spacing w:val="15"/>
    </w:rPr>
  </w:style>
  <w:style w:type="character" w:styleId="SubtleEmphasis">
    <w:name w:val="Subtle Emphasis"/>
    <w:basedOn w:val="DefaultParagraphFont"/>
    <w:uiPriority w:val="19"/>
    <w:qFormat/>
    <w:rsid w:val="00926E54"/>
    <w:rPr>
      <w:i/>
      <w:iCs/>
      <w:color w:val="404040" w:themeColor="text1" w:themeTint="BF"/>
    </w:rPr>
  </w:style>
  <w:style w:type="character" w:styleId="IntenseEmphasis">
    <w:name w:val="Intense Emphasis"/>
    <w:basedOn w:val="DefaultParagraphFont"/>
    <w:uiPriority w:val="21"/>
    <w:qFormat/>
    <w:rsid w:val="00926E54"/>
    <w:rPr>
      <w:i/>
      <w:iCs/>
      <w:color w:val="5B9BD5" w:themeColor="accent1"/>
    </w:rPr>
  </w:style>
  <w:style w:type="paragraph" w:styleId="Title">
    <w:name w:val="Title"/>
    <w:basedOn w:val="Normal"/>
    <w:next w:val="Normal"/>
    <w:link w:val="TitleChar"/>
    <w:uiPriority w:val="10"/>
    <w:qFormat/>
    <w:rsid w:val="00926E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E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202">
      <w:bodyDiv w:val="1"/>
      <w:marLeft w:val="0"/>
      <w:marRight w:val="0"/>
      <w:marTop w:val="0"/>
      <w:marBottom w:val="0"/>
      <w:divBdr>
        <w:top w:val="none" w:sz="0" w:space="0" w:color="auto"/>
        <w:left w:val="none" w:sz="0" w:space="0" w:color="auto"/>
        <w:bottom w:val="none" w:sz="0" w:space="0" w:color="auto"/>
        <w:right w:val="none" w:sz="0" w:space="0" w:color="auto"/>
      </w:divBdr>
    </w:div>
    <w:div w:id="21591629">
      <w:bodyDiv w:val="1"/>
      <w:marLeft w:val="0"/>
      <w:marRight w:val="0"/>
      <w:marTop w:val="0"/>
      <w:marBottom w:val="0"/>
      <w:divBdr>
        <w:top w:val="none" w:sz="0" w:space="0" w:color="auto"/>
        <w:left w:val="none" w:sz="0" w:space="0" w:color="auto"/>
        <w:bottom w:val="none" w:sz="0" w:space="0" w:color="auto"/>
        <w:right w:val="none" w:sz="0" w:space="0" w:color="auto"/>
      </w:divBdr>
    </w:div>
    <w:div w:id="30688007">
      <w:bodyDiv w:val="1"/>
      <w:marLeft w:val="0"/>
      <w:marRight w:val="0"/>
      <w:marTop w:val="0"/>
      <w:marBottom w:val="0"/>
      <w:divBdr>
        <w:top w:val="none" w:sz="0" w:space="0" w:color="auto"/>
        <w:left w:val="none" w:sz="0" w:space="0" w:color="auto"/>
        <w:bottom w:val="none" w:sz="0" w:space="0" w:color="auto"/>
        <w:right w:val="none" w:sz="0" w:space="0" w:color="auto"/>
      </w:divBdr>
    </w:div>
    <w:div w:id="42869392">
      <w:bodyDiv w:val="1"/>
      <w:marLeft w:val="0"/>
      <w:marRight w:val="0"/>
      <w:marTop w:val="0"/>
      <w:marBottom w:val="0"/>
      <w:divBdr>
        <w:top w:val="none" w:sz="0" w:space="0" w:color="auto"/>
        <w:left w:val="none" w:sz="0" w:space="0" w:color="auto"/>
        <w:bottom w:val="none" w:sz="0" w:space="0" w:color="auto"/>
        <w:right w:val="none" w:sz="0" w:space="0" w:color="auto"/>
      </w:divBdr>
    </w:div>
    <w:div w:id="47383565">
      <w:bodyDiv w:val="1"/>
      <w:marLeft w:val="0"/>
      <w:marRight w:val="0"/>
      <w:marTop w:val="0"/>
      <w:marBottom w:val="0"/>
      <w:divBdr>
        <w:top w:val="none" w:sz="0" w:space="0" w:color="auto"/>
        <w:left w:val="none" w:sz="0" w:space="0" w:color="auto"/>
        <w:bottom w:val="none" w:sz="0" w:space="0" w:color="auto"/>
        <w:right w:val="none" w:sz="0" w:space="0" w:color="auto"/>
      </w:divBdr>
    </w:div>
    <w:div w:id="65037530">
      <w:bodyDiv w:val="1"/>
      <w:marLeft w:val="0"/>
      <w:marRight w:val="0"/>
      <w:marTop w:val="0"/>
      <w:marBottom w:val="0"/>
      <w:divBdr>
        <w:top w:val="none" w:sz="0" w:space="0" w:color="auto"/>
        <w:left w:val="none" w:sz="0" w:space="0" w:color="auto"/>
        <w:bottom w:val="none" w:sz="0" w:space="0" w:color="auto"/>
        <w:right w:val="none" w:sz="0" w:space="0" w:color="auto"/>
      </w:divBdr>
    </w:div>
    <w:div w:id="72553312">
      <w:bodyDiv w:val="1"/>
      <w:marLeft w:val="0"/>
      <w:marRight w:val="0"/>
      <w:marTop w:val="0"/>
      <w:marBottom w:val="0"/>
      <w:divBdr>
        <w:top w:val="none" w:sz="0" w:space="0" w:color="auto"/>
        <w:left w:val="none" w:sz="0" w:space="0" w:color="auto"/>
        <w:bottom w:val="none" w:sz="0" w:space="0" w:color="auto"/>
        <w:right w:val="none" w:sz="0" w:space="0" w:color="auto"/>
      </w:divBdr>
    </w:div>
    <w:div w:id="83651850">
      <w:bodyDiv w:val="1"/>
      <w:marLeft w:val="0"/>
      <w:marRight w:val="0"/>
      <w:marTop w:val="0"/>
      <w:marBottom w:val="0"/>
      <w:divBdr>
        <w:top w:val="none" w:sz="0" w:space="0" w:color="auto"/>
        <w:left w:val="none" w:sz="0" w:space="0" w:color="auto"/>
        <w:bottom w:val="none" w:sz="0" w:space="0" w:color="auto"/>
        <w:right w:val="none" w:sz="0" w:space="0" w:color="auto"/>
      </w:divBdr>
    </w:div>
    <w:div w:id="97452642">
      <w:bodyDiv w:val="1"/>
      <w:marLeft w:val="0"/>
      <w:marRight w:val="0"/>
      <w:marTop w:val="0"/>
      <w:marBottom w:val="0"/>
      <w:divBdr>
        <w:top w:val="none" w:sz="0" w:space="0" w:color="auto"/>
        <w:left w:val="none" w:sz="0" w:space="0" w:color="auto"/>
        <w:bottom w:val="none" w:sz="0" w:space="0" w:color="auto"/>
        <w:right w:val="none" w:sz="0" w:space="0" w:color="auto"/>
      </w:divBdr>
    </w:div>
    <w:div w:id="108208270">
      <w:bodyDiv w:val="1"/>
      <w:marLeft w:val="0"/>
      <w:marRight w:val="0"/>
      <w:marTop w:val="0"/>
      <w:marBottom w:val="0"/>
      <w:divBdr>
        <w:top w:val="none" w:sz="0" w:space="0" w:color="auto"/>
        <w:left w:val="none" w:sz="0" w:space="0" w:color="auto"/>
        <w:bottom w:val="none" w:sz="0" w:space="0" w:color="auto"/>
        <w:right w:val="none" w:sz="0" w:space="0" w:color="auto"/>
      </w:divBdr>
    </w:div>
    <w:div w:id="119617402">
      <w:bodyDiv w:val="1"/>
      <w:marLeft w:val="0"/>
      <w:marRight w:val="0"/>
      <w:marTop w:val="0"/>
      <w:marBottom w:val="0"/>
      <w:divBdr>
        <w:top w:val="none" w:sz="0" w:space="0" w:color="auto"/>
        <w:left w:val="none" w:sz="0" w:space="0" w:color="auto"/>
        <w:bottom w:val="none" w:sz="0" w:space="0" w:color="auto"/>
        <w:right w:val="none" w:sz="0" w:space="0" w:color="auto"/>
      </w:divBdr>
    </w:div>
    <w:div w:id="121270276">
      <w:bodyDiv w:val="1"/>
      <w:marLeft w:val="0"/>
      <w:marRight w:val="0"/>
      <w:marTop w:val="0"/>
      <w:marBottom w:val="0"/>
      <w:divBdr>
        <w:top w:val="none" w:sz="0" w:space="0" w:color="auto"/>
        <w:left w:val="none" w:sz="0" w:space="0" w:color="auto"/>
        <w:bottom w:val="none" w:sz="0" w:space="0" w:color="auto"/>
        <w:right w:val="none" w:sz="0" w:space="0" w:color="auto"/>
      </w:divBdr>
    </w:div>
    <w:div w:id="127943878">
      <w:bodyDiv w:val="1"/>
      <w:marLeft w:val="0"/>
      <w:marRight w:val="0"/>
      <w:marTop w:val="0"/>
      <w:marBottom w:val="0"/>
      <w:divBdr>
        <w:top w:val="none" w:sz="0" w:space="0" w:color="auto"/>
        <w:left w:val="none" w:sz="0" w:space="0" w:color="auto"/>
        <w:bottom w:val="none" w:sz="0" w:space="0" w:color="auto"/>
        <w:right w:val="none" w:sz="0" w:space="0" w:color="auto"/>
      </w:divBdr>
    </w:div>
    <w:div w:id="129057715">
      <w:bodyDiv w:val="1"/>
      <w:marLeft w:val="0"/>
      <w:marRight w:val="0"/>
      <w:marTop w:val="0"/>
      <w:marBottom w:val="0"/>
      <w:divBdr>
        <w:top w:val="none" w:sz="0" w:space="0" w:color="auto"/>
        <w:left w:val="none" w:sz="0" w:space="0" w:color="auto"/>
        <w:bottom w:val="none" w:sz="0" w:space="0" w:color="auto"/>
        <w:right w:val="none" w:sz="0" w:space="0" w:color="auto"/>
      </w:divBdr>
    </w:div>
    <w:div w:id="144055461">
      <w:bodyDiv w:val="1"/>
      <w:marLeft w:val="0"/>
      <w:marRight w:val="0"/>
      <w:marTop w:val="0"/>
      <w:marBottom w:val="0"/>
      <w:divBdr>
        <w:top w:val="none" w:sz="0" w:space="0" w:color="auto"/>
        <w:left w:val="none" w:sz="0" w:space="0" w:color="auto"/>
        <w:bottom w:val="none" w:sz="0" w:space="0" w:color="auto"/>
        <w:right w:val="none" w:sz="0" w:space="0" w:color="auto"/>
      </w:divBdr>
    </w:div>
    <w:div w:id="164516316">
      <w:bodyDiv w:val="1"/>
      <w:marLeft w:val="0"/>
      <w:marRight w:val="0"/>
      <w:marTop w:val="0"/>
      <w:marBottom w:val="0"/>
      <w:divBdr>
        <w:top w:val="none" w:sz="0" w:space="0" w:color="auto"/>
        <w:left w:val="none" w:sz="0" w:space="0" w:color="auto"/>
        <w:bottom w:val="none" w:sz="0" w:space="0" w:color="auto"/>
        <w:right w:val="none" w:sz="0" w:space="0" w:color="auto"/>
      </w:divBdr>
    </w:div>
    <w:div w:id="169149102">
      <w:bodyDiv w:val="1"/>
      <w:marLeft w:val="0"/>
      <w:marRight w:val="0"/>
      <w:marTop w:val="0"/>
      <w:marBottom w:val="0"/>
      <w:divBdr>
        <w:top w:val="none" w:sz="0" w:space="0" w:color="auto"/>
        <w:left w:val="none" w:sz="0" w:space="0" w:color="auto"/>
        <w:bottom w:val="none" w:sz="0" w:space="0" w:color="auto"/>
        <w:right w:val="none" w:sz="0" w:space="0" w:color="auto"/>
      </w:divBdr>
    </w:div>
    <w:div w:id="188837289">
      <w:bodyDiv w:val="1"/>
      <w:marLeft w:val="0"/>
      <w:marRight w:val="0"/>
      <w:marTop w:val="0"/>
      <w:marBottom w:val="0"/>
      <w:divBdr>
        <w:top w:val="none" w:sz="0" w:space="0" w:color="auto"/>
        <w:left w:val="none" w:sz="0" w:space="0" w:color="auto"/>
        <w:bottom w:val="none" w:sz="0" w:space="0" w:color="auto"/>
        <w:right w:val="none" w:sz="0" w:space="0" w:color="auto"/>
      </w:divBdr>
    </w:div>
    <w:div w:id="192887965">
      <w:bodyDiv w:val="1"/>
      <w:marLeft w:val="0"/>
      <w:marRight w:val="0"/>
      <w:marTop w:val="0"/>
      <w:marBottom w:val="0"/>
      <w:divBdr>
        <w:top w:val="none" w:sz="0" w:space="0" w:color="auto"/>
        <w:left w:val="none" w:sz="0" w:space="0" w:color="auto"/>
        <w:bottom w:val="none" w:sz="0" w:space="0" w:color="auto"/>
        <w:right w:val="none" w:sz="0" w:space="0" w:color="auto"/>
      </w:divBdr>
      <w:divsChild>
        <w:div w:id="364714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36788">
      <w:bodyDiv w:val="1"/>
      <w:marLeft w:val="0"/>
      <w:marRight w:val="0"/>
      <w:marTop w:val="0"/>
      <w:marBottom w:val="0"/>
      <w:divBdr>
        <w:top w:val="none" w:sz="0" w:space="0" w:color="auto"/>
        <w:left w:val="none" w:sz="0" w:space="0" w:color="auto"/>
        <w:bottom w:val="none" w:sz="0" w:space="0" w:color="auto"/>
        <w:right w:val="none" w:sz="0" w:space="0" w:color="auto"/>
      </w:divBdr>
    </w:div>
    <w:div w:id="231894661">
      <w:bodyDiv w:val="1"/>
      <w:marLeft w:val="0"/>
      <w:marRight w:val="0"/>
      <w:marTop w:val="0"/>
      <w:marBottom w:val="0"/>
      <w:divBdr>
        <w:top w:val="none" w:sz="0" w:space="0" w:color="auto"/>
        <w:left w:val="none" w:sz="0" w:space="0" w:color="auto"/>
        <w:bottom w:val="none" w:sz="0" w:space="0" w:color="auto"/>
        <w:right w:val="none" w:sz="0" w:space="0" w:color="auto"/>
      </w:divBdr>
      <w:divsChild>
        <w:div w:id="1251744030">
          <w:marLeft w:val="0"/>
          <w:marRight w:val="0"/>
          <w:marTop w:val="0"/>
          <w:marBottom w:val="0"/>
          <w:divBdr>
            <w:top w:val="none" w:sz="0" w:space="0" w:color="auto"/>
            <w:left w:val="none" w:sz="0" w:space="0" w:color="auto"/>
            <w:bottom w:val="none" w:sz="0" w:space="0" w:color="auto"/>
            <w:right w:val="none" w:sz="0" w:space="0" w:color="auto"/>
          </w:divBdr>
          <w:divsChild>
            <w:div w:id="1421944832">
              <w:marLeft w:val="0"/>
              <w:marRight w:val="0"/>
              <w:marTop w:val="0"/>
              <w:marBottom w:val="0"/>
              <w:divBdr>
                <w:top w:val="none" w:sz="0" w:space="0" w:color="auto"/>
                <w:left w:val="none" w:sz="0" w:space="0" w:color="auto"/>
                <w:bottom w:val="none" w:sz="0" w:space="0" w:color="auto"/>
                <w:right w:val="none" w:sz="0" w:space="0" w:color="auto"/>
              </w:divBdr>
            </w:div>
            <w:div w:id="460462257">
              <w:marLeft w:val="0"/>
              <w:marRight w:val="0"/>
              <w:marTop w:val="0"/>
              <w:marBottom w:val="0"/>
              <w:divBdr>
                <w:top w:val="none" w:sz="0" w:space="0" w:color="auto"/>
                <w:left w:val="none" w:sz="0" w:space="0" w:color="auto"/>
                <w:bottom w:val="none" w:sz="0" w:space="0" w:color="auto"/>
                <w:right w:val="none" w:sz="0" w:space="0" w:color="auto"/>
              </w:divBdr>
            </w:div>
          </w:divsChild>
        </w:div>
        <w:div w:id="283537533">
          <w:marLeft w:val="0"/>
          <w:marRight w:val="0"/>
          <w:marTop w:val="0"/>
          <w:marBottom w:val="0"/>
          <w:divBdr>
            <w:top w:val="none" w:sz="0" w:space="0" w:color="auto"/>
            <w:left w:val="none" w:sz="0" w:space="0" w:color="auto"/>
            <w:bottom w:val="none" w:sz="0" w:space="0" w:color="auto"/>
            <w:right w:val="none" w:sz="0" w:space="0" w:color="auto"/>
          </w:divBdr>
          <w:divsChild>
            <w:div w:id="287010454">
              <w:marLeft w:val="0"/>
              <w:marRight w:val="0"/>
              <w:marTop w:val="0"/>
              <w:marBottom w:val="0"/>
              <w:divBdr>
                <w:top w:val="none" w:sz="0" w:space="0" w:color="auto"/>
                <w:left w:val="none" w:sz="0" w:space="0" w:color="auto"/>
                <w:bottom w:val="none" w:sz="0" w:space="0" w:color="auto"/>
                <w:right w:val="none" w:sz="0" w:space="0" w:color="auto"/>
              </w:divBdr>
            </w:div>
          </w:divsChild>
        </w:div>
        <w:div w:id="2021662907">
          <w:marLeft w:val="0"/>
          <w:marRight w:val="0"/>
          <w:marTop w:val="0"/>
          <w:marBottom w:val="0"/>
          <w:divBdr>
            <w:top w:val="none" w:sz="0" w:space="0" w:color="auto"/>
            <w:left w:val="none" w:sz="0" w:space="0" w:color="auto"/>
            <w:bottom w:val="none" w:sz="0" w:space="0" w:color="auto"/>
            <w:right w:val="none" w:sz="0" w:space="0" w:color="auto"/>
          </w:divBdr>
          <w:divsChild>
            <w:div w:id="445389806">
              <w:marLeft w:val="0"/>
              <w:marRight w:val="0"/>
              <w:marTop w:val="0"/>
              <w:marBottom w:val="0"/>
              <w:divBdr>
                <w:top w:val="none" w:sz="0" w:space="0" w:color="auto"/>
                <w:left w:val="none" w:sz="0" w:space="0" w:color="auto"/>
                <w:bottom w:val="none" w:sz="0" w:space="0" w:color="auto"/>
                <w:right w:val="none" w:sz="0" w:space="0" w:color="auto"/>
              </w:divBdr>
            </w:div>
          </w:divsChild>
        </w:div>
        <w:div w:id="2146192575">
          <w:marLeft w:val="0"/>
          <w:marRight w:val="0"/>
          <w:marTop w:val="0"/>
          <w:marBottom w:val="0"/>
          <w:divBdr>
            <w:top w:val="none" w:sz="0" w:space="0" w:color="auto"/>
            <w:left w:val="none" w:sz="0" w:space="0" w:color="auto"/>
            <w:bottom w:val="none" w:sz="0" w:space="0" w:color="auto"/>
            <w:right w:val="none" w:sz="0" w:space="0" w:color="auto"/>
          </w:divBdr>
          <w:divsChild>
            <w:div w:id="1095244104">
              <w:marLeft w:val="0"/>
              <w:marRight w:val="0"/>
              <w:marTop w:val="0"/>
              <w:marBottom w:val="0"/>
              <w:divBdr>
                <w:top w:val="none" w:sz="0" w:space="0" w:color="auto"/>
                <w:left w:val="none" w:sz="0" w:space="0" w:color="auto"/>
                <w:bottom w:val="none" w:sz="0" w:space="0" w:color="auto"/>
                <w:right w:val="none" w:sz="0" w:space="0" w:color="auto"/>
              </w:divBdr>
            </w:div>
          </w:divsChild>
        </w:div>
        <w:div w:id="53431815">
          <w:marLeft w:val="0"/>
          <w:marRight w:val="0"/>
          <w:marTop w:val="0"/>
          <w:marBottom w:val="0"/>
          <w:divBdr>
            <w:top w:val="none" w:sz="0" w:space="0" w:color="auto"/>
            <w:left w:val="none" w:sz="0" w:space="0" w:color="auto"/>
            <w:bottom w:val="none" w:sz="0" w:space="0" w:color="auto"/>
            <w:right w:val="none" w:sz="0" w:space="0" w:color="auto"/>
          </w:divBdr>
          <w:divsChild>
            <w:div w:id="1307860488">
              <w:marLeft w:val="0"/>
              <w:marRight w:val="0"/>
              <w:marTop w:val="0"/>
              <w:marBottom w:val="0"/>
              <w:divBdr>
                <w:top w:val="none" w:sz="0" w:space="0" w:color="auto"/>
                <w:left w:val="none" w:sz="0" w:space="0" w:color="auto"/>
                <w:bottom w:val="none" w:sz="0" w:space="0" w:color="auto"/>
                <w:right w:val="none" w:sz="0" w:space="0" w:color="auto"/>
              </w:divBdr>
            </w:div>
            <w:div w:id="1877739170">
              <w:marLeft w:val="0"/>
              <w:marRight w:val="0"/>
              <w:marTop w:val="0"/>
              <w:marBottom w:val="0"/>
              <w:divBdr>
                <w:top w:val="none" w:sz="0" w:space="0" w:color="auto"/>
                <w:left w:val="none" w:sz="0" w:space="0" w:color="auto"/>
                <w:bottom w:val="none" w:sz="0" w:space="0" w:color="auto"/>
                <w:right w:val="none" w:sz="0" w:space="0" w:color="auto"/>
              </w:divBdr>
            </w:div>
          </w:divsChild>
        </w:div>
        <w:div w:id="1339625116">
          <w:marLeft w:val="0"/>
          <w:marRight w:val="0"/>
          <w:marTop w:val="0"/>
          <w:marBottom w:val="0"/>
          <w:divBdr>
            <w:top w:val="none" w:sz="0" w:space="0" w:color="auto"/>
            <w:left w:val="none" w:sz="0" w:space="0" w:color="auto"/>
            <w:bottom w:val="none" w:sz="0" w:space="0" w:color="auto"/>
            <w:right w:val="none" w:sz="0" w:space="0" w:color="auto"/>
          </w:divBdr>
          <w:divsChild>
            <w:div w:id="83891018">
              <w:marLeft w:val="0"/>
              <w:marRight w:val="0"/>
              <w:marTop w:val="0"/>
              <w:marBottom w:val="0"/>
              <w:divBdr>
                <w:top w:val="none" w:sz="0" w:space="0" w:color="auto"/>
                <w:left w:val="none" w:sz="0" w:space="0" w:color="auto"/>
                <w:bottom w:val="none" w:sz="0" w:space="0" w:color="auto"/>
                <w:right w:val="none" w:sz="0" w:space="0" w:color="auto"/>
              </w:divBdr>
            </w:div>
            <w:div w:id="225385732">
              <w:marLeft w:val="0"/>
              <w:marRight w:val="0"/>
              <w:marTop w:val="0"/>
              <w:marBottom w:val="0"/>
              <w:divBdr>
                <w:top w:val="none" w:sz="0" w:space="0" w:color="auto"/>
                <w:left w:val="none" w:sz="0" w:space="0" w:color="auto"/>
                <w:bottom w:val="none" w:sz="0" w:space="0" w:color="auto"/>
                <w:right w:val="none" w:sz="0" w:space="0" w:color="auto"/>
              </w:divBdr>
            </w:div>
            <w:div w:id="600451487">
              <w:marLeft w:val="0"/>
              <w:marRight w:val="0"/>
              <w:marTop w:val="0"/>
              <w:marBottom w:val="0"/>
              <w:divBdr>
                <w:top w:val="none" w:sz="0" w:space="0" w:color="auto"/>
                <w:left w:val="none" w:sz="0" w:space="0" w:color="auto"/>
                <w:bottom w:val="none" w:sz="0" w:space="0" w:color="auto"/>
                <w:right w:val="none" w:sz="0" w:space="0" w:color="auto"/>
              </w:divBdr>
            </w:div>
          </w:divsChild>
        </w:div>
        <w:div w:id="969359999">
          <w:marLeft w:val="0"/>
          <w:marRight w:val="0"/>
          <w:marTop w:val="0"/>
          <w:marBottom w:val="0"/>
          <w:divBdr>
            <w:top w:val="none" w:sz="0" w:space="0" w:color="auto"/>
            <w:left w:val="none" w:sz="0" w:space="0" w:color="auto"/>
            <w:bottom w:val="none" w:sz="0" w:space="0" w:color="auto"/>
            <w:right w:val="none" w:sz="0" w:space="0" w:color="auto"/>
          </w:divBdr>
          <w:divsChild>
            <w:div w:id="2081756246">
              <w:marLeft w:val="0"/>
              <w:marRight w:val="0"/>
              <w:marTop w:val="0"/>
              <w:marBottom w:val="0"/>
              <w:divBdr>
                <w:top w:val="none" w:sz="0" w:space="0" w:color="auto"/>
                <w:left w:val="none" w:sz="0" w:space="0" w:color="auto"/>
                <w:bottom w:val="none" w:sz="0" w:space="0" w:color="auto"/>
                <w:right w:val="none" w:sz="0" w:space="0" w:color="auto"/>
              </w:divBdr>
            </w:div>
          </w:divsChild>
        </w:div>
        <w:div w:id="1741100389">
          <w:marLeft w:val="0"/>
          <w:marRight w:val="0"/>
          <w:marTop w:val="0"/>
          <w:marBottom w:val="0"/>
          <w:divBdr>
            <w:top w:val="none" w:sz="0" w:space="0" w:color="auto"/>
            <w:left w:val="none" w:sz="0" w:space="0" w:color="auto"/>
            <w:bottom w:val="none" w:sz="0" w:space="0" w:color="auto"/>
            <w:right w:val="none" w:sz="0" w:space="0" w:color="auto"/>
          </w:divBdr>
          <w:divsChild>
            <w:div w:id="384184663">
              <w:marLeft w:val="0"/>
              <w:marRight w:val="0"/>
              <w:marTop w:val="0"/>
              <w:marBottom w:val="0"/>
              <w:divBdr>
                <w:top w:val="none" w:sz="0" w:space="0" w:color="auto"/>
                <w:left w:val="none" w:sz="0" w:space="0" w:color="auto"/>
                <w:bottom w:val="none" w:sz="0" w:space="0" w:color="auto"/>
                <w:right w:val="none" w:sz="0" w:space="0" w:color="auto"/>
              </w:divBdr>
            </w:div>
          </w:divsChild>
        </w:div>
        <w:div w:id="1922331407">
          <w:marLeft w:val="0"/>
          <w:marRight w:val="0"/>
          <w:marTop w:val="0"/>
          <w:marBottom w:val="0"/>
          <w:divBdr>
            <w:top w:val="none" w:sz="0" w:space="0" w:color="auto"/>
            <w:left w:val="none" w:sz="0" w:space="0" w:color="auto"/>
            <w:bottom w:val="none" w:sz="0" w:space="0" w:color="auto"/>
            <w:right w:val="none" w:sz="0" w:space="0" w:color="auto"/>
          </w:divBdr>
          <w:divsChild>
            <w:div w:id="1208686143">
              <w:marLeft w:val="0"/>
              <w:marRight w:val="0"/>
              <w:marTop w:val="0"/>
              <w:marBottom w:val="0"/>
              <w:divBdr>
                <w:top w:val="none" w:sz="0" w:space="0" w:color="auto"/>
                <w:left w:val="none" w:sz="0" w:space="0" w:color="auto"/>
                <w:bottom w:val="none" w:sz="0" w:space="0" w:color="auto"/>
                <w:right w:val="none" w:sz="0" w:space="0" w:color="auto"/>
              </w:divBdr>
            </w:div>
            <w:div w:id="2049066722">
              <w:marLeft w:val="0"/>
              <w:marRight w:val="0"/>
              <w:marTop w:val="0"/>
              <w:marBottom w:val="0"/>
              <w:divBdr>
                <w:top w:val="none" w:sz="0" w:space="0" w:color="auto"/>
                <w:left w:val="none" w:sz="0" w:space="0" w:color="auto"/>
                <w:bottom w:val="none" w:sz="0" w:space="0" w:color="auto"/>
                <w:right w:val="none" w:sz="0" w:space="0" w:color="auto"/>
              </w:divBdr>
            </w:div>
            <w:div w:id="1758789741">
              <w:marLeft w:val="0"/>
              <w:marRight w:val="0"/>
              <w:marTop w:val="0"/>
              <w:marBottom w:val="0"/>
              <w:divBdr>
                <w:top w:val="none" w:sz="0" w:space="0" w:color="auto"/>
                <w:left w:val="none" w:sz="0" w:space="0" w:color="auto"/>
                <w:bottom w:val="none" w:sz="0" w:space="0" w:color="auto"/>
                <w:right w:val="none" w:sz="0" w:space="0" w:color="auto"/>
              </w:divBdr>
            </w:div>
            <w:div w:id="1687516100">
              <w:marLeft w:val="0"/>
              <w:marRight w:val="0"/>
              <w:marTop w:val="0"/>
              <w:marBottom w:val="0"/>
              <w:divBdr>
                <w:top w:val="none" w:sz="0" w:space="0" w:color="auto"/>
                <w:left w:val="none" w:sz="0" w:space="0" w:color="auto"/>
                <w:bottom w:val="none" w:sz="0" w:space="0" w:color="auto"/>
                <w:right w:val="none" w:sz="0" w:space="0" w:color="auto"/>
              </w:divBdr>
            </w:div>
            <w:div w:id="1272665804">
              <w:marLeft w:val="0"/>
              <w:marRight w:val="0"/>
              <w:marTop w:val="0"/>
              <w:marBottom w:val="0"/>
              <w:divBdr>
                <w:top w:val="none" w:sz="0" w:space="0" w:color="auto"/>
                <w:left w:val="none" w:sz="0" w:space="0" w:color="auto"/>
                <w:bottom w:val="none" w:sz="0" w:space="0" w:color="auto"/>
                <w:right w:val="none" w:sz="0" w:space="0" w:color="auto"/>
              </w:divBdr>
            </w:div>
          </w:divsChild>
        </w:div>
        <w:div w:id="1374186952">
          <w:marLeft w:val="0"/>
          <w:marRight w:val="0"/>
          <w:marTop w:val="0"/>
          <w:marBottom w:val="0"/>
          <w:divBdr>
            <w:top w:val="none" w:sz="0" w:space="0" w:color="auto"/>
            <w:left w:val="none" w:sz="0" w:space="0" w:color="auto"/>
            <w:bottom w:val="none" w:sz="0" w:space="0" w:color="auto"/>
            <w:right w:val="none" w:sz="0" w:space="0" w:color="auto"/>
          </w:divBdr>
          <w:divsChild>
            <w:div w:id="1001195724">
              <w:marLeft w:val="0"/>
              <w:marRight w:val="0"/>
              <w:marTop w:val="0"/>
              <w:marBottom w:val="0"/>
              <w:divBdr>
                <w:top w:val="none" w:sz="0" w:space="0" w:color="auto"/>
                <w:left w:val="none" w:sz="0" w:space="0" w:color="auto"/>
                <w:bottom w:val="none" w:sz="0" w:space="0" w:color="auto"/>
                <w:right w:val="none" w:sz="0" w:space="0" w:color="auto"/>
              </w:divBdr>
            </w:div>
            <w:div w:id="1963996055">
              <w:marLeft w:val="0"/>
              <w:marRight w:val="0"/>
              <w:marTop w:val="0"/>
              <w:marBottom w:val="0"/>
              <w:divBdr>
                <w:top w:val="none" w:sz="0" w:space="0" w:color="auto"/>
                <w:left w:val="none" w:sz="0" w:space="0" w:color="auto"/>
                <w:bottom w:val="none" w:sz="0" w:space="0" w:color="auto"/>
                <w:right w:val="none" w:sz="0" w:space="0" w:color="auto"/>
              </w:divBdr>
            </w:div>
            <w:div w:id="1286036135">
              <w:marLeft w:val="0"/>
              <w:marRight w:val="0"/>
              <w:marTop w:val="0"/>
              <w:marBottom w:val="0"/>
              <w:divBdr>
                <w:top w:val="none" w:sz="0" w:space="0" w:color="auto"/>
                <w:left w:val="none" w:sz="0" w:space="0" w:color="auto"/>
                <w:bottom w:val="none" w:sz="0" w:space="0" w:color="auto"/>
                <w:right w:val="none" w:sz="0" w:space="0" w:color="auto"/>
              </w:divBdr>
            </w:div>
          </w:divsChild>
        </w:div>
        <w:div w:id="1416629003">
          <w:marLeft w:val="0"/>
          <w:marRight w:val="0"/>
          <w:marTop w:val="0"/>
          <w:marBottom w:val="0"/>
          <w:divBdr>
            <w:top w:val="none" w:sz="0" w:space="0" w:color="auto"/>
            <w:left w:val="none" w:sz="0" w:space="0" w:color="auto"/>
            <w:bottom w:val="none" w:sz="0" w:space="0" w:color="auto"/>
            <w:right w:val="none" w:sz="0" w:space="0" w:color="auto"/>
          </w:divBdr>
          <w:divsChild>
            <w:div w:id="1213229135">
              <w:marLeft w:val="0"/>
              <w:marRight w:val="0"/>
              <w:marTop w:val="0"/>
              <w:marBottom w:val="0"/>
              <w:divBdr>
                <w:top w:val="none" w:sz="0" w:space="0" w:color="auto"/>
                <w:left w:val="none" w:sz="0" w:space="0" w:color="auto"/>
                <w:bottom w:val="none" w:sz="0" w:space="0" w:color="auto"/>
                <w:right w:val="none" w:sz="0" w:space="0" w:color="auto"/>
              </w:divBdr>
            </w:div>
          </w:divsChild>
        </w:div>
        <w:div w:id="1991015941">
          <w:marLeft w:val="0"/>
          <w:marRight w:val="0"/>
          <w:marTop w:val="0"/>
          <w:marBottom w:val="0"/>
          <w:divBdr>
            <w:top w:val="none" w:sz="0" w:space="0" w:color="auto"/>
            <w:left w:val="none" w:sz="0" w:space="0" w:color="auto"/>
            <w:bottom w:val="none" w:sz="0" w:space="0" w:color="auto"/>
            <w:right w:val="none" w:sz="0" w:space="0" w:color="auto"/>
          </w:divBdr>
          <w:divsChild>
            <w:div w:id="848980272">
              <w:marLeft w:val="0"/>
              <w:marRight w:val="0"/>
              <w:marTop w:val="0"/>
              <w:marBottom w:val="0"/>
              <w:divBdr>
                <w:top w:val="none" w:sz="0" w:space="0" w:color="auto"/>
                <w:left w:val="none" w:sz="0" w:space="0" w:color="auto"/>
                <w:bottom w:val="none" w:sz="0" w:space="0" w:color="auto"/>
                <w:right w:val="none" w:sz="0" w:space="0" w:color="auto"/>
              </w:divBdr>
            </w:div>
          </w:divsChild>
        </w:div>
        <w:div w:id="1814104950">
          <w:marLeft w:val="0"/>
          <w:marRight w:val="0"/>
          <w:marTop w:val="0"/>
          <w:marBottom w:val="0"/>
          <w:divBdr>
            <w:top w:val="none" w:sz="0" w:space="0" w:color="auto"/>
            <w:left w:val="none" w:sz="0" w:space="0" w:color="auto"/>
            <w:bottom w:val="none" w:sz="0" w:space="0" w:color="auto"/>
            <w:right w:val="none" w:sz="0" w:space="0" w:color="auto"/>
          </w:divBdr>
          <w:divsChild>
            <w:div w:id="893005989">
              <w:marLeft w:val="0"/>
              <w:marRight w:val="0"/>
              <w:marTop w:val="0"/>
              <w:marBottom w:val="0"/>
              <w:divBdr>
                <w:top w:val="none" w:sz="0" w:space="0" w:color="auto"/>
                <w:left w:val="none" w:sz="0" w:space="0" w:color="auto"/>
                <w:bottom w:val="none" w:sz="0" w:space="0" w:color="auto"/>
                <w:right w:val="none" w:sz="0" w:space="0" w:color="auto"/>
              </w:divBdr>
            </w:div>
            <w:div w:id="1078553872">
              <w:marLeft w:val="0"/>
              <w:marRight w:val="0"/>
              <w:marTop w:val="0"/>
              <w:marBottom w:val="0"/>
              <w:divBdr>
                <w:top w:val="none" w:sz="0" w:space="0" w:color="auto"/>
                <w:left w:val="none" w:sz="0" w:space="0" w:color="auto"/>
                <w:bottom w:val="none" w:sz="0" w:space="0" w:color="auto"/>
                <w:right w:val="none" w:sz="0" w:space="0" w:color="auto"/>
              </w:divBdr>
            </w:div>
            <w:div w:id="952202201">
              <w:marLeft w:val="0"/>
              <w:marRight w:val="0"/>
              <w:marTop w:val="0"/>
              <w:marBottom w:val="0"/>
              <w:divBdr>
                <w:top w:val="none" w:sz="0" w:space="0" w:color="auto"/>
                <w:left w:val="none" w:sz="0" w:space="0" w:color="auto"/>
                <w:bottom w:val="none" w:sz="0" w:space="0" w:color="auto"/>
                <w:right w:val="none" w:sz="0" w:space="0" w:color="auto"/>
              </w:divBdr>
            </w:div>
          </w:divsChild>
        </w:div>
        <w:div w:id="924876583">
          <w:marLeft w:val="0"/>
          <w:marRight w:val="0"/>
          <w:marTop w:val="0"/>
          <w:marBottom w:val="0"/>
          <w:divBdr>
            <w:top w:val="none" w:sz="0" w:space="0" w:color="auto"/>
            <w:left w:val="none" w:sz="0" w:space="0" w:color="auto"/>
            <w:bottom w:val="none" w:sz="0" w:space="0" w:color="auto"/>
            <w:right w:val="none" w:sz="0" w:space="0" w:color="auto"/>
          </w:divBdr>
          <w:divsChild>
            <w:div w:id="1054935135">
              <w:marLeft w:val="0"/>
              <w:marRight w:val="0"/>
              <w:marTop w:val="0"/>
              <w:marBottom w:val="0"/>
              <w:divBdr>
                <w:top w:val="none" w:sz="0" w:space="0" w:color="auto"/>
                <w:left w:val="none" w:sz="0" w:space="0" w:color="auto"/>
                <w:bottom w:val="none" w:sz="0" w:space="0" w:color="auto"/>
                <w:right w:val="none" w:sz="0" w:space="0" w:color="auto"/>
              </w:divBdr>
            </w:div>
          </w:divsChild>
        </w:div>
        <w:div w:id="44456260">
          <w:marLeft w:val="0"/>
          <w:marRight w:val="0"/>
          <w:marTop w:val="0"/>
          <w:marBottom w:val="0"/>
          <w:divBdr>
            <w:top w:val="none" w:sz="0" w:space="0" w:color="auto"/>
            <w:left w:val="none" w:sz="0" w:space="0" w:color="auto"/>
            <w:bottom w:val="none" w:sz="0" w:space="0" w:color="auto"/>
            <w:right w:val="none" w:sz="0" w:space="0" w:color="auto"/>
          </w:divBdr>
          <w:divsChild>
            <w:div w:id="814567533">
              <w:marLeft w:val="0"/>
              <w:marRight w:val="0"/>
              <w:marTop w:val="0"/>
              <w:marBottom w:val="0"/>
              <w:divBdr>
                <w:top w:val="none" w:sz="0" w:space="0" w:color="auto"/>
                <w:left w:val="none" w:sz="0" w:space="0" w:color="auto"/>
                <w:bottom w:val="none" w:sz="0" w:space="0" w:color="auto"/>
                <w:right w:val="none" w:sz="0" w:space="0" w:color="auto"/>
              </w:divBdr>
            </w:div>
          </w:divsChild>
        </w:div>
        <w:div w:id="348878050">
          <w:marLeft w:val="0"/>
          <w:marRight w:val="0"/>
          <w:marTop w:val="0"/>
          <w:marBottom w:val="0"/>
          <w:divBdr>
            <w:top w:val="none" w:sz="0" w:space="0" w:color="auto"/>
            <w:left w:val="none" w:sz="0" w:space="0" w:color="auto"/>
            <w:bottom w:val="none" w:sz="0" w:space="0" w:color="auto"/>
            <w:right w:val="none" w:sz="0" w:space="0" w:color="auto"/>
          </w:divBdr>
          <w:divsChild>
            <w:div w:id="815030806">
              <w:marLeft w:val="0"/>
              <w:marRight w:val="0"/>
              <w:marTop w:val="0"/>
              <w:marBottom w:val="0"/>
              <w:divBdr>
                <w:top w:val="none" w:sz="0" w:space="0" w:color="auto"/>
                <w:left w:val="none" w:sz="0" w:space="0" w:color="auto"/>
                <w:bottom w:val="none" w:sz="0" w:space="0" w:color="auto"/>
                <w:right w:val="none" w:sz="0" w:space="0" w:color="auto"/>
              </w:divBdr>
            </w:div>
            <w:div w:id="476921304">
              <w:marLeft w:val="0"/>
              <w:marRight w:val="0"/>
              <w:marTop w:val="0"/>
              <w:marBottom w:val="0"/>
              <w:divBdr>
                <w:top w:val="none" w:sz="0" w:space="0" w:color="auto"/>
                <w:left w:val="none" w:sz="0" w:space="0" w:color="auto"/>
                <w:bottom w:val="none" w:sz="0" w:space="0" w:color="auto"/>
                <w:right w:val="none" w:sz="0" w:space="0" w:color="auto"/>
              </w:divBdr>
            </w:div>
          </w:divsChild>
        </w:div>
        <w:div w:id="661086309">
          <w:marLeft w:val="0"/>
          <w:marRight w:val="0"/>
          <w:marTop w:val="0"/>
          <w:marBottom w:val="0"/>
          <w:divBdr>
            <w:top w:val="none" w:sz="0" w:space="0" w:color="auto"/>
            <w:left w:val="none" w:sz="0" w:space="0" w:color="auto"/>
            <w:bottom w:val="none" w:sz="0" w:space="0" w:color="auto"/>
            <w:right w:val="none" w:sz="0" w:space="0" w:color="auto"/>
          </w:divBdr>
          <w:divsChild>
            <w:div w:id="725185532">
              <w:marLeft w:val="0"/>
              <w:marRight w:val="0"/>
              <w:marTop w:val="0"/>
              <w:marBottom w:val="0"/>
              <w:divBdr>
                <w:top w:val="none" w:sz="0" w:space="0" w:color="auto"/>
                <w:left w:val="none" w:sz="0" w:space="0" w:color="auto"/>
                <w:bottom w:val="none" w:sz="0" w:space="0" w:color="auto"/>
                <w:right w:val="none" w:sz="0" w:space="0" w:color="auto"/>
              </w:divBdr>
            </w:div>
            <w:div w:id="1083333966">
              <w:marLeft w:val="0"/>
              <w:marRight w:val="0"/>
              <w:marTop w:val="0"/>
              <w:marBottom w:val="0"/>
              <w:divBdr>
                <w:top w:val="none" w:sz="0" w:space="0" w:color="auto"/>
                <w:left w:val="none" w:sz="0" w:space="0" w:color="auto"/>
                <w:bottom w:val="none" w:sz="0" w:space="0" w:color="auto"/>
                <w:right w:val="none" w:sz="0" w:space="0" w:color="auto"/>
              </w:divBdr>
            </w:div>
          </w:divsChild>
        </w:div>
        <w:div w:id="1156647713">
          <w:marLeft w:val="0"/>
          <w:marRight w:val="0"/>
          <w:marTop w:val="0"/>
          <w:marBottom w:val="0"/>
          <w:divBdr>
            <w:top w:val="none" w:sz="0" w:space="0" w:color="auto"/>
            <w:left w:val="none" w:sz="0" w:space="0" w:color="auto"/>
            <w:bottom w:val="none" w:sz="0" w:space="0" w:color="auto"/>
            <w:right w:val="none" w:sz="0" w:space="0" w:color="auto"/>
          </w:divBdr>
          <w:divsChild>
            <w:div w:id="924607830">
              <w:marLeft w:val="0"/>
              <w:marRight w:val="0"/>
              <w:marTop w:val="0"/>
              <w:marBottom w:val="0"/>
              <w:divBdr>
                <w:top w:val="none" w:sz="0" w:space="0" w:color="auto"/>
                <w:left w:val="none" w:sz="0" w:space="0" w:color="auto"/>
                <w:bottom w:val="none" w:sz="0" w:space="0" w:color="auto"/>
                <w:right w:val="none" w:sz="0" w:space="0" w:color="auto"/>
              </w:divBdr>
            </w:div>
          </w:divsChild>
        </w:div>
        <w:div w:id="818771700">
          <w:marLeft w:val="0"/>
          <w:marRight w:val="0"/>
          <w:marTop w:val="0"/>
          <w:marBottom w:val="0"/>
          <w:divBdr>
            <w:top w:val="none" w:sz="0" w:space="0" w:color="auto"/>
            <w:left w:val="none" w:sz="0" w:space="0" w:color="auto"/>
            <w:bottom w:val="none" w:sz="0" w:space="0" w:color="auto"/>
            <w:right w:val="none" w:sz="0" w:space="0" w:color="auto"/>
          </w:divBdr>
          <w:divsChild>
            <w:div w:id="1962227994">
              <w:marLeft w:val="0"/>
              <w:marRight w:val="0"/>
              <w:marTop w:val="0"/>
              <w:marBottom w:val="0"/>
              <w:divBdr>
                <w:top w:val="none" w:sz="0" w:space="0" w:color="auto"/>
                <w:left w:val="none" w:sz="0" w:space="0" w:color="auto"/>
                <w:bottom w:val="none" w:sz="0" w:space="0" w:color="auto"/>
                <w:right w:val="none" w:sz="0" w:space="0" w:color="auto"/>
              </w:divBdr>
            </w:div>
          </w:divsChild>
        </w:div>
        <w:div w:id="1701859631">
          <w:marLeft w:val="0"/>
          <w:marRight w:val="0"/>
          <w:marTop w:val="0"/>
          <w:marBottom w:val="0"/>
          <w:divBdr>
            <w:top w:val="none" w:sz="0" w:space="0" w:color="auto"/>
            <w:left w:val="none" w:sz="0" w:space="0" w:color="auto"/>
            <w:bottom w:val="none" w:sz="0" w:space="0" w:color="auto"/>
            <w:right w:val="none" w:sz="0" w:space="0" w:color="auto"/>
          </w:divBdr>
          <w:divsChild>
            <w:div w:id="127405810">
              <w:marLeft w:val="0"/>
              <w:marRight w:val="0"/>
              <w:marTop w:val="0"/>
              <w:marBottom w:val="0"/>
              <w:divBdr>
                <w:top w:val="none" w:sz="0" w:space="0" w:color="auto"/>
                <w:left w:val="none" w:sz="0" w:space="0" w:color="auto"/>
                <w:bottom w:val="none" w:sz="0" w:space="0" w:color="auto"/>
                <w:right w:val="none" w:sz="0" w:space="0" w:color="auto"/>
              </w:divBdr>
            </w:div>
            <w:div w:id="1774089470">
              <w:marLeft w:val="0"/>
              <w:marRight w:val="0"/>
              <w:marTop w:val="0"/>
              <w:marBottom w:val="0"/>
              <w:divBdr>
                <w:top w:val="none" w:sz="0" w:space="0" w:color="auto"/>
                <w:left w:val="none" w:sz="0" w:space="0" w:color="auto"/>
                <w:bottom w:val="none" w:sz="0" w:space="0" w:color="auto"/>
                <w:right w:val="none" w:sz="0" w:space="0" w:color="auto"/>
              </w:divBdr>
            </w:div>
          </w:divsChild>
        </w:div>
        <w:div w:id="1722746161">
          <w:marLeft w:val="0"/>
          <w:marRight w:val="0"/>
          <w:marTop w:val="0"/>
          <w:marBottom w:val="0"/>
          <w:divBdr>
            <w:top w:val="none" w:sz="0" w:space="0" w:color="auto"/>
            <w:left w:val="none" w:sz="0" w:space="0" w:color="auto"/>
            <w:bottom w:val="none" w:sz="0" w:space="0" w:color="auto"/>
            <w:right w:val="none" w:sz="0" w:space="0" w:color="auto"/>
          </w:divBdr>
          <w:divsChild>
            <w:div w:id="101730242">
              <w:marLeft w:val="0"/>
              <w:marRight w:val="0"/>
              <w:marTop w:val="0"/>
              <w:marBottom w:val="0"/>
              <w:divBdr>
                <w:top w:val="none" w:sz="0" w:space="0" w:color="auto"/>
                <w:left w:val="none" w:sz="0" w:space="0" w:color="auto"/>
                <w:bottom w:val="none" w:sz="0" w:space="0" w:color="auto"/>
                <w:right w:val="none" w:sz="0" w:space="0" w:color="auto"/>
              </w:divBdr>
            </w:div>
            <w:div w:id="97410551">
              <w:marLeft w:val="0"/>
              <w:marRight w:val="0"/>
              <w:marTop w:val="0"/>
              <w:marBottom w:val="0"/>
              <w:divBdr>
                <w:top w:val="none" w:sz="0" w:space="0" w:color="auto"/>
                <w:left w:val="none" w:sz="0" w:space="0" w:color="auto"/>
                <w:bottom w:val="none" w:sz="0" w:space="0" w:color="auto"/>
                <w:right w:val="none" w:sz="0" w:space="0" w:color="auto"/>
              </w:divBdr>
            </w:div>
          </w:divsChild>
        </w:div>
        <w:div w:id="908344244">
          <w:marLeft w:val="0"/>
          <w:marRight w:val="0"/>
          <w:marTop w:val="0"/>
          <w:marBottom w:val="0"/>
          <w:divBdr>
            <w:top w:val="none" w:sz="0" w:space="0" w:color="auto"/>
            <w:left w:val="none" w:sz="0" w:space="0" w:color="auto"/>
            <w:bottom w:val="none" w:sz="0" w:space="0" w:color="auto"/>
            <w:right w:val="none" w:sz="0" w:space="0" w:color="auto"/>
          </w:divBdr>
          <w:divsChild>
            <w:div w:id="937173973">
              <w:marLeft w:val="0"/>
              <w:marRight w:val="0"/>
              <w:marTop w:val="0"/>
              <w:marBottom w:val="0"/>
              <w:divBdr>
                <w:top w:val="none" w:sz="0" w:space="0" w:color="auto"/>
                <w:left w:val="none" w:sz="0" w:space="0" w:color="auto"/>
                <w:bottom w:val="none" w:sz="0" w:space="0" w:color="auto"/>
                <w:right w:val="none" w:sz="0" w:space="0" w:color="auto"/>
              </w:divBdr>
            </w:div>
          </w:divsChild>
        </w:div>
        <w:div w:id="260531480">
          <w:marLeft w:val="0"/>
          <w:marRight w:val="0"/>
          <w:marTop w:val="0"/>
          <w:marBottom w:val="0"/>
          <w:divBdr>
            <w:top w:val="none" w:sz="0" w:space="0" w:color="auto"/>
            <w:left w:val="none" w:sz="0" w:space="0" w:color="auto"/>
            <w:bottom w:val="none" w:sz="0" w:space="0" w:color="auto"/>
            <w:right w:val="none" w:sz="0" w:space="0" w:color="auto"/>
          </w:divBdr>
          <w:divsChild>
            <w:div w:id="131481017">
              <w:marLeft w:val="0"/>
              <w:marRight w:val="0"/>
              <w:marTop w:val="0"/>
              <w:marBottom w:val="0"/>
              <w:divBdr>
                <w:top w:val="none" w:sz="0" w:space="0" w:color="auto"/>
                <w:left w:val="none" w:sz="0" w:space="0" w:color="auto"/>
                <w:bottom w:val="none" w:sz="0" w:space="0" w:color="auto"/>
                <w:right w:val="none" w:sz="0" w:space="0" w:color="auto"/>
              </w:divBdr>
            </w:div>
          </w:divsChild>
        </w:div>
        <w:div w:id="2140876731">
          <w:marLeft w:val="0"/>
          <w:marRight w:val="0"/>
          <w:marTop w:val="0"/>
          <w:marBottom w:val="0"/>
          <w:divBdr>
            <w:top w:val="none" w:sz="0" w:space="0" w:color="auto"/>
            <w:left w:val="none" w:sz="0" w:space="0" w:color="auto"/>
            <w:bottom w:val="none" w:sz="0" w:space="0" w:color="auto"/>
            <w:right w:val="none" w:sz="0" w:space="0" w:color="auto"/>
          </w:divBdr>
          <w:divsChild>
            <w:div w:id="2011059940">
              <w:marLeft w:val="0"/>
              <w:marRight w:val="0"/>
              <w:marTop w:val="0"/>
              <w:marBottom w:val="0"/>
              <w:divBdr>
                <w:top w:val="none" w:sz="0" w:space="0" w:color="auto"/>
                <w:left w:val="none" w:sz="0" w:space="0" w:color="auto"/>
                <w:bottom w:val="none" w:sz="0" w:space="0" w:color="auto"/>
                <w:right w:val="none" w:sz="0" w:space="0" w:color="auto"/>
              </w:divBdr>
            </w:div>
          </w:divsChild>
        </w:div>
        <w:div w:id="1760103800">
          <w:marLeft w:val="0"/>
          <w:marRight w:val="0"/>
          <w:marTop w:val="0"/>
          <w:marBottom w:val="0"/>
          <w:divBdr>
            <w:top w:val="none" w:sz="0" w:space="0" w:color="auto"/>
            <w:left w:val="none" w:sz="0" w:space="0" w:color="auto"/>
            <w:bottom w:val="none" w:sz="0" w:space="0" w:color="auto"/>
            <w:right w:val="none" w:sz="0" w:space="0" w:color="auto"/>
          </w:divBdr>
          <w:divsChild>
            <w:div w:id="1104182242">
              <w:marLeft w:val="0"/>
              <w:marRight w:val="0"/>
              <w:marTop w:val="0"/>
              <w:marBottom w:val="0"/>
              <w:divBdr>
                <w:top w:val="none" w:sz="0" w:space="0" w:color="auto"/>
                <w:left w:val="none" w:sz="0" w:space="0" w:color="auto"/>
                <w:bottom w:val="none" w:sz="0" w:space="0" w:color="auto"/>
                <w:right w:val="none" w:sz="0" w:space="0" w:color="auto"/>
              </w:divBdr>
            </w:div>
            <w:div w:id="672032668">
              <w:marLeft w:val="0"/>
              <w:marRight w:val="0"/>
              <w:marTop w:val="0"/>
              <w:marBottom w:val="0"/>
              <w:divBdr>
                <w:top w:val="none" w:sz="0" w:space="0" w:color="auto"/>
                <w:left w:val="none" w:sz="0" w:space="0" w:color="auto"/>
                <w:bottom w:val="none" w:sz="0" w:space="0" w:color="auto"/>
                <w:right w:val="none" w:sz="0" w:space="0" w:color="auto"/>
              </w:divBdr>
            </w:div>
          </w:divsChild>
        </w:div>
        <w:div w:id="2069112839">
          <w:marLeft w:val="0"/>
          <w:marRight w:val="0"/>
          <w:marTop w:val="0"/>
          <w:marBottom w:val="0"/>
          <w:divBdr>
            <w:top w:val="none" w:sz="0" w:space="0" w:color="auto"/>
            <w:left w:val="none" w:sz="0" w:space="0" w:color="auto"/>
            <w:bottom w:val="none" w:sz="0" w:space="0" w:color="auto"/>
            <w:right w:val="none" w:sz="0" w:space="0" w:color="auto"/>
          </w:divBdr>
          <w:divsChild>
            <w:div w:id="1053850969">
              <w:marLeft w:val="0"/>
              <w:marRight w:val="0"/>
              <w:marTop w:val="0"/>
              <w:marBottom w:val="0"/>
              <w:divBdr>
                <w:top w:val="none" w:sz="0" w:space="0" w:color="auto"/>
                <w:left w:val="none" w:sz="0" w:space="0" w:color="auto"/>
                <w:bottom w:val="none" w:sz="0" w:space="0" w:color="auto"/>
                <w:right w:val="none" w:sz="0" w:space="0" w:color="auto"/>
              </w:divBdr>
            </w:div>
          </w:divsChild>
        </w:div>
        <w:div w:id="1284996818">
          <w:marLeft w:val="0"/>
          <w:marRight w:val="0"/>
          <w:marTop w:val="0"/>
          <w:marBottom w:val="0"/>
          <w:divBdr>
            <w:top w:val="none" w:sz="0" w:space="0" w:color="auto"/>
            <w:left w:val="none" w:sz="0" w:space="0" w:color="auto"/>
            <w:bottom w:val="none" w:sz="0" w:space="0" w:color="auto"/>
            <w:right w:val="none" w:sz="0" w:space="0" w:color="auto"/>
          </w:divBdr>
          <w:divsChild>
            <w:div w:id="945384040">
              <w:marLeft w:val="0"/>
              <w:marRight w:val="0"/>
              <w:marTop w:val="0"/>
              <w:marBottom w:val="0"/>
              <w:divBdr>
                <w:top w:val="none" w:sz="0" w:space="0" w:color="auto"/>
                <w:left w:val="none" w:sz="0" w:space="0" w:color="auto"/>
                <w:bottom w:val="none" w:sz="0" w:space="0" w:color="auto"/>
                <w:right w:val="none" w:sz="0" w:space="0" w:color="auto"/>
              </w:divBdr>
            </w:div>
          </w:divsChild>
        </w:div>
        <w:div w:id="881358174">
          <w:marLeft w:val="0"/>
          <w:marRight w:val="0"/>
          <w:marTop w:val="0"/>
          <w:marBottom w:val="0"/>
          <w:divBdr>
            <w:top w:val="none" w:sz="0" w:space="0" w:color="auto"/>
            <w:left w:val="none" w:sz="0" w:space="0" w:color="auto"/>
            <w:bottom w:val="none" w:sz="0" w:space="0" w:color="auto"/>
            <w:right w:val="none" w:sz="0" w:space="0" w:color="auto"/>
          </w:divBdr>
          <w:divsChild>
            <w:div w:id="2077317184">
              <w:marLeft w:val="0"/>
              <w:marRight w:val="0"/>
              <w:marTop w:val="0"/>
              <w:marBottom w:val="0"/>
              <w:divBdr>
                <w:top w:val="none" w:sz="0" w:space="0" w:color="auto"/>
                <w:left w:val="none" w:sz="0" w:space="0" w:color="auto"/>
                <w:bottom w:val="none" w:sz="0" w:space="0" w:color="auto"/>
                <w:right w:val="none" w:sz="0" w:space="0" w:color="auto"/>
              </w:divBdr>
            </w:div>
          </w:divsChild>
        </w:div>
        <w:div w:id="380710817">
          <w:marLeft w:val="0"/>
          <w:marRight w:val="0"/>
          <w:marTop w:val="0"/>
          <w:marBottom w:val="0"/>
          <w:divBdr>
            <w:top w:val="none" w:sz="0" w:space="0" w:color="auto"/>
            <w:left w:val="none" w:sz="0" w:space="0" w:color="auto"/>
            <w:bottom w:val="none" w:sz="0" w:space="0" w:color="auto"/>
            <w:right w:val="none" w:sz="0" w:space="0" w:color="auto"/>
          </w:divBdr>
          <w:divsChild>
            <w:div w:id="1029061083">
              <w:marLeft w:val="0"/>
              <w:marRight w:val="0"/>
              <w:marTop w:val="0"/>
              <w:marBottom w:val="0"/>
              <w:divBdr>
                <w:top w:val="none" w:sz="0" w:space="0" w:color="auto"/>
                <w:left w:val="none" w:sz="0" w:space="0" w:color="auto"/>
                <w:bottom w:val="none" w:sz="0" w:space="0" w:color="auto"/>
                <w:right w:val="none" w:sz="0" w:space="0" w:color="auto"/>
              </w:divBdr>
            </w:div>
          </w:divsChild>
        </w:div>
        <w:div w:id="1019162864">
          <w:marLeft w:val="0"/>
          <w:marRight w:val="0"/>
          <w:marTop w:val="0"/>
          <w:marBottom w:val="0"/>
          <w:divBdr>
            <w:top w:val="none" w:sz="0" w:space="0" w:color="auto"/>
            <w:left w:val="none" w:sz="0" w:space="0" w:color="auto"/>
            <w:bottom w:val="none" w:sz="0" w:space="0" w:color="auto"/>
            <w:right w:val="none" w:sz="0" w:space="0" w:color="auto"/>
          </w:divBdr>
          <w:divsChild>
            <w:div w:id="1261261705">
              <w:marLeft w:val="0"/>
              <w:marRight w:val="0"/>
              <w:marTop w:val="0"/>
              <w:marBottom w:val="0"/>
              <w:divBdr>
                <w:top w:val="none" w:sz="0" w:space="0" w:color="auto"/>
                <w:left w:val="none" w:sz="0" w:space="0" w:color="auto"/>
                <w:bottom w:val="none" w:sz="0" w:space="0" w:color="auto"/>
                <w:right w:val="none" w:sz="0" w:space="0" w:color="auto"/>
              </w:divBdr>
            </w:div>
          </w:divsChild>
        </w:div>
        <w:div w:id="1631126498">
          <w:marLeft w:val="0"/>
          <w:marRight w:val="0"/>
          <w:marTop w:val="0"/>
          <w:marBottom w:val="0"/>
          <w:divBdr>
            <w:top w:val="none" w:sz="0" w:space="0" w:color="auto"/>
            <w:left w:val="none" w:sz="0" w:space="0" w:color="auto"/>
            <w:bottom w:val="none" w:sz="0" w:space="0" w:color="auto"/>
            <w:right w:val="none" w:sz="0" w:space="0" w:color="auto"/>
          </w:divBdr>
          <w:divsChild>
            <w:div w:id="26027353">
              <w:marLeft w:val="0"/>
              <w:marRight w:val="0"/>
              <w:marTop w:val="0"/>
              <w:marBottom w:val="0"/>
              <w:divBdr>
                <w:top w:val="none" w:sz="0" w:space="0" w:color="auto"/>
                <w:left w:val="none" w:sz="0" w:space="0" w:color="auto"/>
                <w:bottom w:val="none" w:sz="0" w:space="0" w:color="auto"/>
                <w:right w:val="none" w:sz="0" w:space="0" w:color="auto"/>
              </w:divBdr>
            </w:div>
          </w:divsChild>
        </w:div>
        <w:div w:id="2129739633">
          <w:marLeft w:val="0"/>
          <w:marRight w:val="0"/>
          <w:marTop w:val="0"/>
          <w:marBottom w:val="0"/>
          <w:divBdr>
            <w:top w:val="none" w:sz="0" w:space="0" w:color="auto"/>
            <w:left w:val="none" w:sz="0" w:space="0" w:color="auto"/>
            <w:bottom w:val="none" w:sz="0" w:space="0" w:color="auto"/>
            <w:right w:val="none" w:sz="0" w:space="0" w:color="auto"/>
          </w:divBdr>
          <w:divsChild>
            <w:div w:id="54201355">
              <w:marLeft w:val="0"/>
              <w:marRight w:val="0"/>
              <w:marTop w:val="0"/>
              <w:marBottom w:val="0"/>
              <w:divBdr>
                <w:top w:val="none" w:sz="0" w:space="0" w:color="auto"/>
                <w:left w:val="none" w:sz="0" w:space="0" w:color="auto"/>
                <w:bottom w:val="none" w:sz="0" w:space="0" w:color="auto"/>
                <w:right w:val="none" w:sz="0" w:space="0" w:color="auto"/>
              </w:divBdr>
            </w:div>
          </w:divsChild>
        </w:div>
        <w:div w:id="1534535337">
          <w:marLeft w:val="0"/>
          <w:marRight w:val="0"/>
          <w:marTop w:val="0"/>
          <w:marBottom w:val="0"/>
          <w:divBdr>
            <w:top w:val="none" w:sz="0" w:space="0" w:color="auto"/>
            <w:left w:val="none" w:sz="0" w:space="0" w:color="auto"/>
            <w:bottom w:val="none" w:sz="0" w:space="0" w:color="auto"/>
            <w:right w:val="none" w:sz="0" w:space="0" w:color="auto"/>
          </w:divBdr>
          <w:divsChild>
            <w:div w:id="1770154754">
              <w:marLeft w:val="0"/>
              <w:marRight w:val="0"/>
              <w:marTop w:val="0"/>
              <w:marBottom w:val="0"/>
              <w:divBdr>
                <w:top w:val="none" w:sz="0" w:space="0" w:color="auto"/>
                <w:left w:val="none" w:sz="0" w:space="0" w:color="auto"/>
                <w:bottom w:val="none" w:sz="0" w:space="0" w:color="auto"/>
                <w:right w:val="none" w:sz="0" w:space="0" w:color="auto"/>
              </w:divBdr>
            </w:div>
            <w:div w:id="1432631149">
              <w:marLeft w:val="0"/>
              <w:marRight w:val="0"/>
              <w:marTop w:val="0"/>
              <w:marBottom w:val="0"/>
              <w:divBdr>
                <w:top w:val="none" w:sz="0" w:space="0" w:color="auto"/>
                <w:left w:val="none" w:sz="0" w:space="0" w:color="auto"/>
                <w:bottom w:val="none" w:sz="0" w:space="0" w:color="auto"/>
                <w:right w:val="none" w:sz="0" w:space="0" w:color="auto"/>
              </w:divBdr>
            </w:div>
          </w:divsChild>
        </w:div>
        <w:div w:id="209801577">
          <w:marLeft w:val="0"/>
          <w:marRight w:val="0"/>
          <w:marTop w:val="0"/>
          <w:marBottom w:val="0"/>
          <w:divBdr>
            <w:top w:val="none" w:sz="0" w:space="0" w:color="auto"/>
            <w:left w:val="none" w:sz="0" w:space="0" w:color="auto"/>
            <w:bottom w:val="none" w:sz="0" w:space="0" w:color="auto"/>
            <w:right w:val="none" w:sz="0" w:space="0" w:color="auto"/>
          </w:divBdr>
          <w:divsChild>
            <w:div w:id="701826549">
              <w:marLeft w:val="0"/>
              <w:marRight w:val="0"/>
              <w:marTop w:val="0"/>
              <w:marBottom w:val="0"/>
              <w:divBdr>
                <w:top w:val="none" w:sz="0" w:space="0" w:color="auto"/>
                <w:left w:val="none" w:sz="0" w:space="0" w:color="auto"/>
                <w:bottom w:val="none" w:sz="0" w:space="0" w:color="auto"/>
                <w:right w:val="none" w:sz="0" w:space="0" w:color="auto"/>
              </w:divBdr>
            </w:div>
          </w:divsChild>
        </w:div>
        <w:div w:id="1569654801">
          <w:marLeft w:val="0"/>
          <w:marRight w:val="0"/>
          <w:marTop w:val="0"/>
          <w:marBottom w:val="0"/>
          <w:divBdr>
            <w:top w:val="none" w:sz="0" w:space="0" w:color="auto"/>
            <w:left w:val="none" w:sz="0" w:space="0" w:color="auto"/>
            <w:bottom w:val="none" w:sz="0" w:space="0" w:color="auto"/>
            <w:right w:val="none" w:sz="0" w:space="0" w:color="auto"/>
          </w:divBdr>
          <w:divsChild>
            <w:div w:id="1087189461">
              <w:marLeft w:val="0"/>
              <w:marRight w:val="0"/>
              <w:marTop w:val="0"/>
              <w:marBottom w:val="0"/>
              <w:divBdr>
                <w:top w:val="none" w:sz="0" w:space="0" w:color="auto"/>
                <w:left w:val="none" w:sz="0" w:space="0" w:color="auto"/>
                <w:bottom w:val="none" w:sz="0" w:space="0" w:color="auto"/>
                <w:right w:val="none" w:sz="0" w:space="0" w:color="auto"/>
              </w:divBdr>
            </w:div>
          </w:divsChild>
        </w:div>
        <w:div w:id="1289052063">
          <w:marLeft w:val="0"/>
          <w:marRight w:val="0"/>
          <w:marTop w:val="0"/>
          <w:marBottom w:val="0"/>
          <w:divBdr>
            <w:top w:val="none" w:sz="0" w:space="0" w:color="auto"/>
            <w:left w:val="none" w:sz="0" w:space="0" w:color="auto"/>
            <w:bottom w:val="none" w:sz="0" w:space="0" w:color="auto"/>
            <w:right w:val="none" w:sz="0" w:space="0" w:color="auto"/>
          </w:divBdr>
          <w:divsChild>
            <w:div w:id="2112973330">
              <w:marLeft w:val="0"/>
              <w:marRight w:val="0"/>
              <w:marTop w:val="0"/>
              <w:marBottom w:val="0"/>
              <w:divBdr>
                <w:top w:val="none" w:sz="0" w:space="0" w:color="auto"/>
                <w:left w:val="none" w:sz="0" w:space="0" w:color="auto"/>
                <w:bottom w:val="none" w:sz="0" w:space="0" w:color="auto"/>
                <w:right w:val="none" w:sz="0" w:space="0" w:color="auto"/>
              </w:divBdr>
            </w:div>
            <w:div w:id="1661343700">
              <w:marLeft w:val="0"/>
              <w:marRight w:val="0"/>
              <w:marTop w:val="0"/>
              <w:marBottom w:val="0"/>
              <w:divBdr>
                <w:top w:val="none" w:sz="0" w:space="0" w:color="auto"/>
                <w:left w:val="none" w:sz="0" w:space="0" w:color="auto"/>
                <w:bottom w:val="none" w:sz="0" w:space="0" w:color="auto"/>
                <w:right w:val="none" w:sz="0" w:space="0" w:color="auto"/>
              </w:divBdr>
            </w:div>
            <w:div w:id="742946646">
              <w:marLeft w:val="0"/>
              <w:marRight w:val="0"/>
              <w:marTop w:val="0"/>
              <w:marBottom w:val="0"/>
              <w:divBdr>
                <w:top w:val="none" w:sz="0" w:space="0" w:color="auto"/>
                <w:left w:val="none" w:sz="0" w:space="0" w:color="auto"/>
                <w:bottom w:val="none" w:sz="0" w:space="0" w:color="auto"/>
                <w:right w:val="none" w:sz="0" w:space="0" w:color="auto"/>
              </w:divBdr>
            </w:div>
          </w:divsChild>
        </w:div>
        <w:div w:id="420180748">
          <w:marLeft w:val="0"/>
          <w:marRight w:val="0"/>
          <w:marTop w:val="0"/>
          <w:marBottom w:val="0"/>
          <w:divBdr>
            <w:top w:val="none" w:sz="0" w:space="0" w:color="auto"/>
            <w:left w:val="none" w:sz="0" w:space="0" w:color="auto"/>
            <w:bottom w:val="none" w:sz="0" w:space="0" w:color="auto"/>
            <w:right w:val="none" w:sz="0" w:space="0" w:color="auto"/>
          </w:divBdr>
          <w:divsChild>
            <w:div w:id="2026209007">
              <w:marLeft w:val="0"/>
              <w:marRight w:val="0"/>
              <w:marTop w:val="0"/>
              <w:marBottom w:val="0"/>
              <w:divBdr>
                <w:top w:val="none" w:sz="0" w:space="0" w:color="auto"/>
                <w:left w:val="none" w:sz="0" w:space="0" w:color="auto"/>
                <w:bottom w:val="none" w:sz="0" w:space="0" w:color="auto"/>
                <w:right w:val="none" w:sz="0" w:space="0" w:color="auto"/>
              </w:divBdr>
            </w:div>
            <w:div w:id="1046880285">
              <w:marLeft w:val="0"/>
              <w:marRight w:val="0"/>
              <w:marTop w:val="0"/>
              <w:marBottom w:val="0"/>
              <w:divBdr>
                <w:top w:val="none" w:sz="0" w:space="0" w:color="auto"/>
                <w:left w:val="none" w:sz="0" w:space="0" w:color="auto"/>
                <w:bottom w:val="none" w:sz="0" w:space="0" w:color="auto"/>
                <w:right w:val="none" w:sz="0" w:space="0" w:color="auto"/>
              </w:divBdr>
            </w:div>
          </w:divsChild>
        </w:div>
        <w:div w:id="1410273466">
          <w:marLeft w:val="0"/>
          <w:marRight w:val="0"/>
          <w:marTop w:val="0"/>
          <w:marBottom w:val="0"/>
          <w:divBdr>
            <w:top w:val="none" w:sz="0" w:space="0" w:color="auto"/>
            <w:left w:val="none" w:sz="0" w:space="0" w:color="auto"/>
            <w:bottom w:val="none" w:sz="0" w:space="0" w:color="auto"/>
            <w:right w:val="none" w:sz="0" w:space="0" w:color="auto"/>
          </w:divBdr>
          <w:divsChild>
            <w:div w:id="1240409113">
              <w:marLeft w:val="0"/>
              <w:marRight w:val="0"/>
              <w:marTop w:val="0"/>
              <w:marBottom w:val="0"/>
              <w:divBdr>
                <w:top w:val="none" w:sz="0" w:space="0" w:color="auto"/>
                <w:left w:val="none" w:sz="0" w:space="0" w:color="auto"/>
                <w:bottom w:val="none" w:sz="0" w:space="0" w:color="auto"/>
                <w:right w:val="none" w:sz="0" w:space="0" w:color="auto"/>
              </w:divBdr>
            </w:div>
          </w:divsChild>
        </w:div>
        <w:div w:id="1538277498">
          <w:marLeft w:val="0"/>
          <w:marRight w:val="0"/>
          <w:marTop w:val="0"/>
          <w:marBottom w:val="0"/>
          <w:divBdr>
            <w:top w:val="none" w:sz="0" w:space="0" w:color="auto"/>
            <w:left w:val="none" w:sz="0" w:space="0" w:color="auto"/>
            <w:bottom w:val="none" w:sz="0" w:space="0" w:color="auto"/>
            <w:right w:val="none" w:sz="0" w:space="0" w:color="auto"/>
          </w:divBdr>
          <w:divsChild>
            <w:div w:id="928121275">
              <w:marLeft w:val="0"/>
              <w:marRight w:val="0"/>
              <w:marTop w:val="0"/>
              <w:marBottom w:val="0"/>
              <w:divBdr>
                <w:top w:val="none" w:sz="0" w:space="0" w:color="auto"/>
                <w:left w:val="none" w:sz="0" w:space="0" w:color="auto"/>
                <w:bottom w:val="none" w:sz="0" w:space="0" w:color="auto"/>
                <w:right w:val="none" w:sz="0" w:space="0" w:color="auto"/>
              </w:divBdr>
            </w:div>
          </w:divsChild>
        </w:div>
        <w:div w:id="540049173">
          <w:marLeft w:val="0"/>
          <w:marRight w:val="0"/>
          <w:marTop w:val="0"/>
          <w:marBottom w:val="0"/>
          <w:divBdr>
            <w:top w:val="none" w:sz="0" w:space="0" w:color="auto"/>
            <w:left w:val="none" w:sz="0" w:space="0" w:color="auto"/>
            <w:bottom w:val="none" w:sz="0" w:space="0" w:color="auto"/>
            <w:right w:val="none" w:sz="0" w:space="0" w:color="auto"/>
          </w:divBdr>
          <w:divsChild>
            <w:div w:id="609700827">
              <w:marLeft w:val="0"/>
              <w:marRight w:val="0"/>
              <w:marTop w:val="0"/>
              <w:marBottom w:val="0"/>
              <w:divBdr>
                <w:top w:val="none" w:sz="0" w:space="0" w:color="auto"/>
                <w:left w:val="none" w:sz="0" w:space="0" w:color="auto"/>
                <w:bottom w:val="none" w:sz="0" w:space="0" w:color="auto"/>
                <w:right w:val="none" w:sz="0" w:space="0" w:color="auto"/>
              </w:divBdr>
            </w:div>
          </w:divsChild>
        </w:div>
        <w:div w:id="782959056">
          <w:marLeft w:val="0"/>
          <w:marRight w:val="0"/>
          <w:marTop w:val="0"/>
          <w:marBottom w:val="0"/>
          <w:divBdr>
            <w:top w:val="none" w:sz="0" w:space="0" w:color="auto"/>
            <w:left w:val="none" w:sz="0" w:space="0" w:color="auto"/>
            <w:bottom w:val="none" w:sz="0" w:space="0" w:color="auto"/>
            <w:right w:val="none" w:sz="0" w:space="0" w:color="auto"/>
          </w:divBdr>
          <w:divsChild>
            <w:div w:id="1888880021">
              <w:marLeft w:val="0"/>
              <w:marRight w:val="0"/>
              <w:marTop w:val="0"/>
              <w:marBottom w:val="0"/>
              <w:divBdr>
                <w:top w:val="none" w:sz="0" w:space="0" w:color="auto"/>
                <w:left w:val="none" w:sz="0" w:space="0" w:color="auto"/>
                <w:bottom w:val="none" w:sz="0" w:space="0" w:color="auto"/>
                <w:right w:val="none" w:sz="0" w:space="0" w:color="auto"/>
              </w:divBdr>
            </w:div>
          </w:divsChild>
        </w:div>
        <w:div w:id="1548175717">
          <w:marLeft w:val="0"/>
          <w:marRight w:val="0"/>
          <w:marTop w:val="0"/>
          <w:marBottom w:val="0"/>
          <w:divBdr>
            <w:top w:val="none" w:sz="0" w:space="0" w:color="auto"/>
            <w:left w:val="none" w:sz="0" w:space="0" w:color="auto"/>
            <w:bottom w:val="none" w:sz="0" w:space="0" w:color="auto"/>
            <w:right w:val="none" w:sz="0" w:space="0" w:color="auto"/>
          </w:divBdr>
          <w:divsChild>
            <w:div w:id="598222152">
              <w:marLeft w:val="0"/>
              <w:marRight w:val="0"/>
              <w:marTop w:val="0"/>
              <w:marBottom w:val="0"/>
              <w:divBdr>
                <w:top w:val="none" w:sz="0" w:space="0" w:color="auto"/>
                <w:left w:val="none" w:sz="0" w:space="0" w:color="auto"/>
                <w:bottom w:val="none" w:sz="0" w:space="0" w:color="auto"/>
                <w:right w:val="none" w:sz="0" w:space="0" w:color="auto"/>
              </w:divBdr>
            </w:div>
          </w:divsChild>
        </w:div>
        <w:div w:id="1075394800">
          <w:marLeft w:val="0"/>
          <w:marRight w:val="0"/>
          <w:marTop w:val="0"/>
          <w:marBottom w:val="0"/>
          <w:divBdr>
            <w:top w:val="none" w:sz="0" w:space="0" w:color="auto"/>
            <w:left w:val="none" w:sz="0" w:space="0" w:color="auto"/>
            <w:bottom w:val="none" w:sz="0" w:space="0" w:color="auto"/>
            <w:right w:val="none" w:sz="0" w:space="0" w:color="auto"/>
          </w:divBdr>
          <w:divsChild>
            <w:div w:id="905187411">
              <w:marLeft w:val="0"/>
              <w:marRight w:val="0"/>
              <w:marTop w:val="0"/>
              <w:marBottom w:val="0"/>
              <w:divBdr>
                <w:top w:val="none" w:sz="0" w:space="0" w:color="auto"/>
                <w:left w:val="none" w:sz="0" w:space="0" w:color="auto"/>
                <w:bottom w:val="none" w:sz="0" w:space="0" w:color="auto"/>
                <w:right w:val="none" w:sz="0" w:space="0" w:color="auto"/>
              </w:divBdr>
            </w:div>
          </w:divsChild>
        </w:div>
        <w:div w:id="2005618379">
          <w:marLeft w:val="0"/>
          <w:marRight w:val="0"/>
          <w:marTop w:val="0"/>
          <w:marBottom w:val="0"/>
          <w:divBdr>
            <w:top w:val="none" w:sz="0" w:space="0" w:color="auto"/>
            <w:left w:val="none" w:sz="0" w:space="0" w:color="auto"/>
            <w:bottom w:val="none" w:sz="0" w:space="0" w:color="auto"/>
            <w:right w:val="none" w:sz="0" w:space="0" w:color="auto"/>
          </w:divBdr>
          <w:divsChild>
            <w:div w:id="18038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03127">
      <w:bodyDiv w:val="1"/>
      <w:marLeft w:val="0"/>
      <w:marRight w:val="0"/>
      <w:marTop w:val="0"/>
      <w:marBottom w:val="0"/>
      <w:divBdr>
        <w:top w:val="none" w:sz="0" w:space="0" w:color="auto"/>
        <w:left w:val="none" w:sz="0" w:space="0" w:color="auto"/>
        <w:bottom w:val="none" w:sz="0" w:space="0" w:color="auto"/>
        <w:right w:val="none" w:sz="0" w:space="0" w:color="auto"/>
      </w:divBdr>
    </w:div>
    <w:div w:id="249044739">
      <w:bodyDiv w:val="1"/>
      <w:marLeft w:val="0"/>
      <w:marRight w:val="0"/>
      <w:marTop w:val="0"/>
      <w:marBottom w:val="0"/>
      <w:divBdr>
        <w:top w:val="none" w:sz="0" w:space="0" w:color="auto"/>
        <w:left w:val="none" w:sz="0" w:space="0" w:color="auto"/>
        <w:bottom w:val="none" w:sz="0" w:space="0" w:color="auto"/>
        <w:right w:val="none" w:sz="0" w:space="0" w:color="auto"/>
      </w:divBdr>
    </w:div>
    <w:div w:id="257762157">
      <w:bodyDiv w:val="1"/>
      <w:marLeft w:val="0"/>
      <w:marRight w:val="0"/>
      <w:marTop w:val="0"/>
      <w:marBottom w:val="0"/>
      <w:divBdr>
        <w:top w:val="none" w:sz="0" w:space="0" w:color="auto"/>
        <w:left w:val="none" w:sz="0" w:space="0" w:color="auto"/>
        <w:bottom w:val="none" w:sz="0" w:space="0" w:color="auto"/>
        <w:right w:val="none" w:sz="0" w:space="0" w:color="auto"/>
      </w:divBdr>
    </w:div>
    <w:div w:id="260379634">
      <w:bodyDiv w:val="1"/>
      <w:marLeft w:val="0"/>
      <w:marRight w:val="0"/>
      <w:marTop w:val="0"/>
      <w:marBottom w:val="0"/>
      <w:divBdr>
        <w:top w:val="none" w:sz="0" w:space="0" w:color="auto"/>
        <w:left w:val="none" w:sz="0" w:space="0" w:color="auto"/>
        <w:bottom w:val="none" w:sz="0" w:space="0" w:color="auto"/>
        <w:right w:val="none" w:sz="0" w:space="0" w:color="auto"/>
      </w:divBdr>
    </w:div>
    <w:div w:id="278339653">
      <w:bodyDiv w:val="1"/>
      <w:marLeft w:val="0"/>
      <w:marRight w:val="0"/>
      <w:marTop w:val="0"/>
      <w:marBottom w:val="0"/>
      <w:divBdr>
        <w:top w:val="none" w:sz="0" w:space="0" w:color="auto"/>
        <w:left w:val="none" w:sz="0" w:space="0" w:color="auto"/>
        <w:bottom w:val="none" w:sz="0" w:space="0" w:color="auto"/>
        <w:right w:val="none" w:sz="0" w:space="0" w:color="auto"/>
      </w:divBdr>
    </w:div>
    <w:div w:id="290134896">
      <w:bodyDiv w:val="1"/>
      <w:marLeft w:val="0"/>
      <w:marRight w:val="0"/>
      <w:marTop w:val="0"/>
      <w:marBottom w:val="0"/>
      <w:divBdr>
        <w:top w:val="none" w:sz="0" w:space="0" w:color="auto"/>
        <w:left w:val="none" w:sz="0" w:space="0" w:color="auto"/>
        <w:bottom w:val="none" w:sz="0" w:space="0" w:color="auto"/>
        <w:right w:val="none" w:sz="0" w:space="0" w:color="auto"/>
      </w:divBdr>
    </w:div>
    <w:div w:id="310599794">
      <w:bodyDiv w:val="1"/>
      <w:marLeft w:val="0"/>
      <w:marRight w:val="0"/>
      <w:marTop w:val="0"/>
      <w:marBottom w:val="0"/>
      <w:divBdr>
        <w:top w:val="none" w:sz="0" w:space="0" w:color="auto"/>
        <w:left w:val="none" w:sz="0" w:space="0" w:color="auto"/>
        <w:bottom w:val="none" w:sz="0" w:space="0" w:color="auto"/>
        <w:right w:val="none" w:sz="0" w:space="0" w:color="auto"/>
      </w:divBdr>
    </w:div>
    <w:div w:id="31268539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23050700">
      <w:bodyDiv w:val="1"/>
      <w:marLeft w:val="0"/>
      <w:marRight w:val="0"/>
      <w:marTop w:val="0"/>
      <w:marBottom w:val="0"/>
      <w:divBdr>
        <w:top w:val="none" w:sz="0" w:space="0" w:color="auto"/>
        <w:left w:val="none" w:sz="0" w:space="0" w:color="auto"/>
        <w:bottom w:val="none" w:sz="0" w:space="0" w:color="auto"/>
        <w:right w:val="none" w:sz="0" w:space="0" w:color="auto"/>
      </w:divBdr>
    </w:div>
    <w:div w:id="334767517">
      <w:bodyDiv w:val="1"/>
      <w:marLeft w:val="0"/>
      <w:marRight w:val="0"/>
      <w:marTop w:val="0"/>
      <w:marBottom w:val="0"/>
      <w:divBdr>
        <w:top w:val="none" w:sz="0" w:space="0" w:color="auto"/>
        <w:left w:val="none" w:sz="0" w:space="0" w:color="auto"/>
        <w:bottom w:val="none" w:sz="0" w:space="0" w:color="auto"/>
        <w:right w:val="none" w:sz="0" w:space="0" w:color="auto"/>
      </w:divBdr>
    </w:div>
    <w:div w:id="406729124">
      <w:bodyDiv w:val="1"/>
      <w:marLeft w:val="0"/>
      <w:marRight w:val="0"/>
      <w:marTop w:val="0"/>
      <w:marBottom w:val="0"/>
      <w:divBdr>
        <w:top w:val="none" w:sz="0" w:space="0" w:color="auto"/>
        <w:left w:val="none" w:sz="0" w:space="0" w:color="auto"/>
        <w:bottom w:val="none" w:sz="0" w:space="0" w:color="auto"/>
        <w:right w:val="none" w:sz="0" w:space="0" w:color="auto"/>
      </w:divBdr>
    </w:div>
    <w:div w:id="428089017">
      <w:bodyDiv w:val="1"/>
      <w:marLeft w:val="0"/>
      <w:marRight w:val="0"/>
      <w:marTop w:val="0"/>
      <w:marBottom w:val="0"/>
      <w:divBdr>
        <w:top w:val="none" w:sz="0" w:space="0" w:color="auto"/>
        <w:left w:val="none" w:sz="0" w:space="0" w:color="auto"/>
        <w:bottom w:val="none" w:sz="0" w:space="0" w:color="auto"/>
        <w:right w:val="none" w:sz="0" w:space="0" w:color="auto"/>
      </w:divBdr>
    </w:div>
    <w:div w:id="452290396">
      <w:bodyDiv w:val="1"/>
      <w:marLeft w:val="0"/>
      <w:marRight w:val="0"/>
      <w:marTop w:val="0"/>
      <w:marBottom w:val="0"/>
      <w:divBdr>
        <w:top w:val="none" w:sz="0" w:space="0" w:color="auto"/>
        <w:left w:val="none" w:sz="0" w:space="0" w:color="auto"/>
        <w:bottom w:val="none" w:sz="0" w:space="0" w:color="auto"/>
        <w:right w:val="none" w:sz="0" w:space="0" w:color="auto"/>
      </w:divBdr>
    </w:div>
    <w:div w:id="483204204">
      <w:bodyDiv w:val="1"/>
      <w:marLeft w:val="0"/>
      <w:marRight w:val="0"/>
      <w:marTop w:val="0"/>
      <w:marBottom w:val="0"/>
      <w:divBdr>
        <w:top w:val="none" w:sz="0" w:space="0" w:color="auto"/>
        <w:left w:val="none" w:sz="0" w:space="0" w:color="auto"/>
        <w:bottom w:val="none" w:sz="0" w:space="0" w:color="auto"/>
        <w:right w:val="none" w:sz="0" w:space="0" w:color="auto"/>
      </w:divBdr>
    </w:div>
    <w:div w:id="488600199">
      <w:bodyDiv w:val="1"/>
      <w:marLeft w:val="0"/>
      <w:marRight w:val="0"/>
      <w:marTop w:val="0"/>
      <w:marBottom w:val="0"/>
      <w:divBdr>
        <w:top w:val="none" w:sz="0" w:space="0" w:color="auto"/>
        <w:left w:val="none" w:sz="0" w:space="0" w:color="auto"/>
        <w:bottom w:val="none" w:sz="0" w:space="0" w:color="auto"/>
        <w:right w:val="none" w:sz="0" w:space="0" w:color="auto"/>
      </w:divBdr>
    </w:div>
    <w:div w:id="500778251">
      <w:bodyDiv w:val="1"/>
      <w:marLeft w:val="0"/>
      <w:marRight w:val="0"/>
      <w:marTop w:val="0"/>
      <w:marBottom w:val="0"/>
      <w:divBdr>
        <w:top w:val="none" w:sz="0" w:space="0" w:color="auto"/>
        <w:left w:val="none" w:sz="0" w:space="0" w:color="auto"/>
        <w:bottom w:val="none" w:sz="0" w:space="0" w:color="auto"/>
        <w:right w:val="none" w:sz="0" w:space="0" w:color="auto"/>
      </w:divBdr>
    </w:div>
    <w:div w:id="502889922">
      <w:bodyDiv w:val="1"/>
      <w:marLeft w:val="0"/>
      <w:marRight w:val="0"/>
      <w:marTop w:val="0"/>
      <w:marBottom w:val="0"/>
      <w:divBdr>
        <w:top w:val="none" w:sz="0" w:space="0" w:color="auto"/>
        <w:left w:val="none" w:sz="0" w:space="0" w:color="auto"/>
        <w:bottom w:val="none" w:sz="0" w:space="0" w:color="auto"/>
        <w:right w:val="none" w:sz="0" w:space="0" w:color="auto"/>
      </w:divBdr>
      <w:divsChild>
        <w:div w:id="321811856">
          <w:marLeft w:val="0"/>
          <w:marRight w:val="0"/>
          <w:marTop w:val="0"/>
          <w:marBottom w:val="0"/>
          <w:divBdr>
            <w:top w:val="none" w:sz="0" w:space="0" w:color="auto"/>
            <w:left w:val="none" w:sz="0" w:space="0" w:color="auto"/>
            <w:bottom w:val="none" w:sz="0" w:space="0" w:color="auto"/>
            <w:right w:val="none" w:sz="0" w:space="0" w:color="auto"/>
          </w:divBdr>
          <w:divsChild>
            <w:div w:id="623343000">
              <w:marLeft w:val="0"/>
              <w:marRight w:val="0"/>
              <w:marTop w:val="0"/>
              <w:marBottom w:val="0"/>
              <w:divBdr>
                <w:top w:val="none" w:sz="0" w:space="0" w:color="auto"/>
                <w:left w:val="none" w:sz="0" w:space="0" w:color="auto"/>
                <w:bottom w:val="none" w:sz="0" w:space="0" w:color="auto"/>
                <w:right w:val="none" w:sz="0" w:space="0" w:color="auto"/>
              </w:divBdr>
            </w:div>
            <w:div w:id="80881907">
              <w:marLeft w:val="0"/>
              <w:marRight w:val="0"/>
              <w:marTop w:val="0"/>
              <w:marBottom w:val="0"/>
              <w:divBdr>
                <w:top w:val="none" w:sz="0" w:space="0" w:color="auto"/>
                <w:left w:val="none" w:sz="0" w:space="0" w:color="auto"/>
                <w:bottom w:val="none" w:sz="0" w:space="0" w:color="auto"/>
                <w:right w:val="none" w:sz="0" w:space="0" w:color="auto"/>
              </w:divBdr>
            </w:div>
          </w:divsChild>
        </w:div>
        <w:div w:id="243951672">
          <w:marLeft w:val="0"/>
          <w:marRight w:val="0"/>
          <w:marTop w:val="0"/>
          <w:marBottom w:val="0"/>
          <w:divBdr>
            <w:top w:val="none" w:sz="0" w:space="0" w:color="auto"/>
            <w:left w:val="none" w:sz="0" w:space="0" w:color="auto"/>
            <w:bottom w:val="none" w:sz="0" w:space="0" w:color="auto"/>
            <w:right w:val="none" w:sz="0" w:space="0" w:color="auto"/>
          </w:divBdr>
          <w:divsChild>
            <w:div w:id="1153063616">
              <w:marLeft w:val="0"/>
              <w:marRight w:val="0"/>
              <w:marTop w:val="0"/>
              <w:marBottom w:val="0"/>
              <w:divBdr>
                <w:top w:val="none" w:sz="0" w:space="0" w:color="auto"/>
                <w:left w:val="none" w:sz="0" w:space="0" w:color="auto"/>
                <w:bottom w:val="none" w:sz="0" w:space="0" w:color="auto"/>
                <w:right w:val="none" w:sz="0" w:space="0" w:color="auto"/>
              </w:divBdr>
            </w:div>
          </w:divsChild>
        </w:div>
        <w:div w:id="1999382370">
          <w:marLeft w:val="0"/>
          <w:marRight w:val="0"/>
          <w:marTop w:val="0"/>
          <w:marBottom w:val="0"/>
          <w:divBdr>
            <w:top w:val="none" w:sz="0" w:space="0" w:color="auto"/>
            <w:left w:val="none" w:sz="0" w:space="0" w:color="auto"/>
            <w:bottom w:val="none" w:sz="0" w:space="0" w:color="auto"/>
            <w:right w:val="none" w:sz="0" w:space="0" w:color="auto"/>
          </w:divBdr>
          <w:divsChild>
            <w:div w:id="1128401083">
              <w:marLeft w:val="0"/>
              <w:marRight w:val="0"/>
              <w:marTop w:val="0"/>
              <w:marBottom w:val="0"/>
              <w:divBdr>
                <w:top w:val="none" w:sz="0" w:space="0" w:color="auto"/>
                <w:left w:val="none" w:sz="0" w:space="0" w:color="auto"/>
                <w:bottom w:val="none" w:sz="0" w:space="0" w:color="auto"/>
                <w:right w:val="none" w:sz="0" w:space="0" w:color="auto"/>
              </w:divBdr>
            </w:div>
          </w:divsChild>
        </w:div>
        <w:div w:id="1811511109">
          <w:marLeft w:val="0"/>
          <w:marRight w:val="0"/>
          <w:marTop w:val="0"/>
          <w:marBottom w:val="0"/>
          <w:divBdr>
            <w:top w:val="none" w:sz="0" w:space="0" w:color="auto"/>
            <w:left w:val="none" w:sz="0" w:space="0" w:color="auto"/>
            <w:bottom w:val="none" w:sz="0" w:space="0" w:color="auto"/>
            <w:right w:val="none" w:sz="0" w:space="0" w:color="auto"/>
          </w:divBdr>
          <w:divsChild>
            <w:div w:id="1778478000">
              <w:marLeft w:val="0"/>
              <w:marRight w:val="0"/>
              <w:marTop w:val="0"/>
              <w:marBottom w:val="0"/>
              <w:divBdr>
                <w:top w:val="none" w:sz="0" w:space="0" w:color="auto"/>
                <w:left w:val="none" w:sz="0" w:space="0" w:color="auto"/>
                <w:bottom w:val="none" w:sz="0" w:space="0" w:color="auto"/>
                <w:right w:val="none" w:sz="0" w:space="0" w:color="auto"/>
              </w:divBdr>
            </w:div>
          </w:divsChild>
        </w:div>
        <w:div w:id="1334526297">
          <w:marLeft w:val="0"/>
          <w:marRight w:val="0"/>
          <w:marTop w:val="0"/>
          <w:marBottom w:val="0"/>
          <w:divBdr>
            <w:top w:val="none" w:sz="0" w:space="0" w:color="auto"/>
            <w:left w:val="none" w:sz="0" w:space="0" w:color="auto"/>
            <w:bottom w:val="none" w:sz="0" w:space="0" w:color="auto"/>
            <w:right w:val="none" w:sz="0" w:space="0" w:color="auto"/>
          </w:divBdr>
          <w:divsChild>
            <w:div w:id="1153838969">
              <w:marLeft w:val="0"/>
              <w:marRight w:val="0"/>
              <w:marTop w:val="0"/>
              <w:marBottom w:val="0"/>
              <w:divBdr>
                <w:top w:val="none" w:sz="0" w:space="0" w:color="auto"/>
                <w:left w:val="none" w:sz="0" w:space="0" w:color="auto"/>
                <w:bottom w:val="none" w:sz="0" w:space="0" w:color="auto"/>
                <w:right w:val="none" w:sz="0" w:space="0" w:color="auto"/>
              </w:divBdr>
            </w:div>
            <w:div w:id="1421951927">
              <w:marLeft w:val="0"/>
              <w:marRight w:val="0"/>
              <w:marTop w:val="0"/>
              <w:marBottom w:val="0"/>
              <w:divBdr>
                <w:top w:val="none" w:sz="0" w:space="0" w:color="auto"/>
                <w:left w:val="none" w:sz="0" w:space="0" w:color="auto"/>
                <w:bottom w:val="none" w:sz="0" w:space="0" w:color="auto"/>
                <w:right w:val="none" w:sz="0" w:space="0" w:color="auto"/>
              </w:divBdr>
            </w:div>
          </w:divsChild>
        </w:div>
        <w:div w:id="1371302366">
          <w:marLeft w:val="0"/>
          <w:marRight w:val="0"/>
          <w:marTop w:val="0"/>
          <w:marBottom w:val="0"/>
          <w:divBdr>
            <w:top w:val="none" w:sz="0" w:space="0" w:color="auto"/>
            <w:left w:val="none" w:sz="0" w:space="0" w:color="auto"/>
            <w:bottom w:val="none" w:sz="0" w:space="0" w:color="auto"/>
            <w:right w:val="none" w:sz="0" w:space="0" w:color="auto"/>
          </w:divBdr>
          <w:divsChild>
            <w:div w:id="399711476">
              <w:marLeft w:val="0"/>
              <w:marRight w:val="0"/>
              <w:marTop w:val="0"/>
              <w:marBottom w:val="0"/>
              <w:divBdr>
                <w:top w:val="none" w:sz="0" w:space="0" w:color="auto"/>
                <w:left w:val="none" w:sz="0" w:space="0" w:color="auto"/>
                <w:bottom w:val="none" w:sz="0" w:space="0" w:color="auto"/>
                <w:right w:val="none" w:sz="0" w:space="0" w:color="auto"/>
              </w:divBdr>
            </w:div>
            <w:div w:id="1236938043">
              <w:marLeft w:val="0"/>
              <w:marRight w:val="0"/>
              <w:marTop w:val="0"/>
              <w:marBottom w:val="0"/>
              <w:divBdr>
                <w:top w:val="none" w:sz="0" w:space="0" w:color="auto"/>
                <w:left w:val="none" w:sz="0" w:space="0" w:color="auto"/>
                <w:bottom w:val="none" w:sz="0" w:space="0" w:color="auto"/>
                <w:right w:val="none" w:sz="0" w:space="0" w:color="auto"/>
              </w:divBdr>
            </w:div>
            <w:div w:id="1182163657">
              <w:marLeft w:val="0"/>
              <w:marRight w:val="0"/>
              <w:marTop w:val="0"/>
              <w:marBottom w:val="0"/>
              <w:divBdr>
                <w:top w:val="none" w:sz="0" w:space="0" w:color="auto"/>
                <w:left w:val="none" w:sz="0" w:space="0" w:color="auto"/>
                <w:bottom w:val="none" w:sz="0" w:space="0" w:color="auto"/>
                <w:right w:val="none" w:sz="0" w:space="0" w:color="auto"/>
              </w:divBdr>
            </w:div>
          </w:divsChild>
        </w:div>
        <w:div w:id="1008601158">
          <w:marLeft w:val="0"/>
          <w:marRight w:val="0"/>
          <w:marTop w:val="0"/>
          <w:marBottom w:val="0"/>
          <w:divBdr>
            <w:top w:val="none" w:sz="0" w:space="0" w:color="auto"/>
            <w:left w:val="none" w:sz="0" w:space="0" w:color="auto"/>
            <w:bottom w:val="none" w:sz="0" w:space="0" w:color="auto"/>
            <w:right w:val="none" w:sz="0" w:space="0" w:color="auto"/>
          </w:divBdr>
          <w:divsChild>
            <w:div w:id="545456893">
              <w:marLeft w:val="0"/>
              <w:marRight w:val="0"/>
              <w:marTop w:val="0"/>
              <w:marBottom w:val="0"/>
              <w:divBdr>
                <w:top w:val="none" w:sz="0" w:space="0" w:color="auto"/>
                <w:left w:val="none" w:sz="0" w:space="0" w:color="auto"/>
                <w:bottom w:val="none" w:sz="0" w:space="0" w:color="auto"/>
                <w:right w:val="none" w:sz="0" w:space="0" w:color="auto"/>
              </w:divBdr>
            </w:div>
          </w:divsChild>
        </w:div>
        <w:div w:id="771049509">
          <w:marLeft w:val="0"/>
          <w:marRight w:val="0"/>
          <w:marTop w:val="0"/>
          <w:marBottom w:val="0"/>
          <w:divBdr>
            <w:top w:val="none" w:sz="0" w:space="0" w:color="auto"/>
            <w:left w:val="none" w:sz="0" w:space="0" w:color="auto"/>
            <w:bottom w:val="none" w:sz="0" w:space="0" w:color="auto"/>
            <w:right w:val="none" w:sz="0" w:space="0" w:color="auto"/>
          </w:divBdr>
          <w:divsChild>
            <w:div w:id="1813252141">
              <w:marLeft w:val="0"/>
              <w:marRight w:val="0"/>
              <w:marTop w:val="0"/>
              <w:marBottom w:val="0"/>
              <w:divBdr>
                <w:top w:val="none" w:sz="0" w:space="0" w:color="auto"/>
                <w:left w:val="none" w:sz="0" w:space="0" w:color="auto"/>
                <w:bottom w:val="none" w:sz="0" w:space="0" w:color="auto"/>
                <w:right w:val="none" w:sz="0" w:space="0" w:color="auto"/>
              </w:divBdr>
            </w:div>
          </w:divsChild>
        </w:div>
        <w:div w:id="366370959">
          <w:marLeft w:val="0"/>
          <w:marRight w:val="0"/>
          <w:marTop w:val="0"/>
          <w:marBottom w:val="0"/>
          <w:divBdr>
            <w:top w:val="none" w:sz="0" w:space="0" w:color="auto"/>
            <w:left w:val="none" w:sz="0" w:space="0" w:color="auto"/>
            <w:bottom w:val="none" w:sz="0" w:space="0" w:color="auto"/>
            <w:right w:val="none" w:sz="0" w:space="0" w:color="auto"/>
          </w:divBdr>
          <w:divsChild>
            <w:div w:id="1048342149">
              <w:marLeft w:val="0"/>
              <w:marRight w:val="0"/>
              <w:marTop w:val="0"/>
              <w:marBottom w:val="0"/>
              <w:divBdr>
                <w:top w:val="none" w:sz="0" w:space="0" w:color="auto"/>
                <w:left w:val="none" w:sz="0" w:space="0" w:color="auto"/>
                <w:bottom w:val="none" w:sz="0" w:space="0" w:color="auto"/>
                <w:right w:val="none" w:sz="0" w:space="0" w:color="auto"/>
              </w:divBdr>
            </w:div>
            <w:div w:id="2106655612">
              <w:marLeft w:val="0"/>
              <w:marRight w:val="0"/>
              <w:marTop w:val="0"/>
              <w:marBottom w:val="0"/>
              <w:divBdr>
                <w:top w:val="none" w:sz="0" w:space="0" w:color="auto"/>
                <w:left w:val="none" w:sz="0" w:space="0" w:color="auto"/>
                <w:bottom w:val="none" w:sz="0" w:space="0" w:color="auto"/>
                <w:right w:val="none" w:sz="0" w:space="0" w:color="auto"/>
              </w:divBdr>
            </w:div>
            <w:div w:id="1002008467">
              <w:marLeft w:val="0"/>
              <w:marRight w:val="0"/>
              <w:marTop w:val="0"/>
              <w:marBottom w:val="0"/>
              <w:divBdr>
                <w:top w:val="none" w:sz="0" w:space="0" w:color="auto"/>
                <w:left w:val="none" w:sz="0" w:space="0" w:color="auto"/>
                <w:bottom w:val="none" w:sz="0" w:space="0" w:color="auto"/>
                <w:right w:val="none" w:sz="0" w:space="0" w:color="auto"/>
              </w:divBdr>
            </w:div>
            <w:div w:id="2110352824">
              <w:marLeft w:val="0"/>
              <w:marRight w:val="0"/>
              <w:marTop w:val="0"/>
              <w:marBottom w:val="0"/>
              <w:divBdr>
                <w:top w:val="none" w:sz="0" w:space="0" w:color="auto"/>
                <w:left w:val="none" w:sz="0" w:space="0" w:color="auto"/>
                <w:bottom w:val="none" w:sz="0" w:space="0" w:color="auto"/>
                <w:right w:val="none" w:sz="0" w:space="0" w:color="auto"/>
              </w:divBdr>
            </w:div>
            <w:div w:id="1161501975">
              <w:marLeft w:val="0"/>
              <w:marRight w:val="0"/>
              <w:marTop w:val="0"/>
              <w:marBottom w:val="0"/>
              <w:divBdr>
                <w:top w:val="none" w:sz="0" w:space="0" w:color="auto"/>
                <w:left w:val="none" w:sz="0" w:space="0" w:color="auto"/>
                <w:bottom w:val="none" w:sz="0" w:space="0" w:color="auto"/>
                <w:right w:val="none" w:sz="0" w:space="0" w:color="auto"/>
              </w:divBdr>
            </w:div>
          </w:divsChild>
        </w:div>
        <w:div w:id="704714743">
          <w:marLeft w:val="0"/>
          <w:marRight w:val="0"/>
          <w:marTop w:val="0"/>
          <w:marBottom w:val="0"/>
          <w:divBdr>
            <w:top w:val="none" w:sz="0" w:space="0" w:color="auto"/>
            <w:left w:val="none" w:sz="0" w:space="0" w:color="auto"/>
            <w:bottom w:val="none" w:sz="0" w:space="0" w:color="auto"/>
            <w:right w:val="none" w:sz="0" w:space="0" w:color="auto"/>
          </w:divBdr>
          <w:divsChild>
            <w:div w:id="1850945259">
              <w:marLeft w:val="0"/>
              <w:marRight w:val="0"/>
              <w:marTop w:val="0"/>
              <w:marBottom w:val="0"/>
              <w:divBdr>
                <w:top w:val="none" w:sz="0" w:space="0" w:color="auto"/>
                <w:left w:val="none" w:sz="0" w:space="0" w:color="auto"/>
                <w:bottom w:val="none" w:sz="0" w:space="0" w:color="auto"/>
                <w:right w:val="none" w:sz="0" w:space="0" w:color="auto"/>
              </w:divBdr>
            </w:div>
            <w:div w:id="237517414">
              <w:marLeft w:val="0"/>
              <w:marRight w:val="0"/>
              <w:marTop w:val="0"/>
              <w:marBottom w:val="0"/>
              <w:divBdr>
                <w:top w:val="none" w:sz="0" w:space="0" w:color="auto"/>
                <w:left w:val="none" w:sz="0" w:space="0" w:color="auto"/>
                <w:bottom w:val="none" w:sz="0" w:space="0" w:color="auto"/>
                <w:right w:val="none" w:sz="0" w:space="0" w:color="auto"/>
              </w:divBdr>
            </w:div>
            <w:div w:id="2055499484">
              <w:marLeft w:val="0"/>
              <w:marRight w:val="0"/>
              <w:marTop w:val="0"/>
              <w:marBottom w:val="0"/>
              <w:divBdr>
                <w:top w:val="none" w:sz="0" w:space="0" w:color="auto"/>
                <w:left w:val="none" w:sz="0" w:space="0" w:color="auto"/>
                <w:bottom w:val="none" w:sz="0" w:space="0" w:color="auto"/>
                <w:right w:val="none" w:sz="0" w:space="0" w:color="auto"/>
              </w:divBdr>
            </w:div>
          </w:divsChild>
        </w:div>
        <w:div w:id="1851799067">
          <w:marLeft w:val="0"/>
          <w:marRight w:val="0"/>
          <w:marTop w:val="0"/>
          <w:marBottom w:val="0"/>
          <w:divBdr>
            <w:top w:val="none" w:sz="0" w:space="0" w:color="auto"/>
            <w:left w:val="none" w:sz="0" w:space="0" w:color="auto"/>
            <w:bottom w:val="none" w:sz="0" w:space="0" w:color="auto"/>
            <w:right w:val="none" w:sz="0" w:space="0" w:color="auto"/>
          </w:divBdr>
          <w:divsChild>
            <w:div w:id="1832136099">
              <w:marLeft w:val="0"/>
              <w:marRight w:val="0"/>
              <w:marTop w:val="0"/>
              <w:marBottom w:val="0"/>
              <w:divBdr>
                <w:top w:val="none" w:sz="0" w:space="0" w:color="auto"/>
                <w:left w:val="none" w:sz="0" w:space="0" w:color="auto"/>
                <w:bottom w:val="none" w:sz="0" w:space="0" w:color="auto"/>
                <w:right w:val="none" w:sz="0" w:space="0" w:color="auto"/>
              </w:divBdr>
            </w:div>
          </w:divsChild>
        </w:div>
        <w:div w:id="113671295">
          <w:marLeft w:val="0"/>
          <w:marRight w:val="0"/>
          <w:marTop w:val="0"/>
          <w:marBottom w:val="0"/>
          <w:divBdr>
            <w:top w:val="none" w:sz="0" w:space="0" w:color="auto"/>
            <w:left w:val="none" w:sz="0" w:space="0" w:color="auto"/>
            <w:bottom w:val="none" w:sz="0" w:space="0" w:color="auto"/>
            <w:right w:val="none" w:sz="0" w:space="0" w:color="auto"/>
          </w:divBdr>
          <w:divsChild>
            <w:div w:id="1119882117">
              <w:marLeft w:val="0"/>
              <w:marRight w:val="0"/>
              <w:marTop w:val="0"/>
              <w:marBottom w:val="0"/>
              <w:divBdr>
                <w:top w:val="none" w:sz="0" w:space="0" w:color="auto"/>
                <w:left w:val="none" w:sz="0" w:space="0" w:color="auto"/>
                <w:bottom w:val="none" w:sz="0" w:space="0" w:color="auto"/>
                <w:right w:val="none" w:sz="0" w:space="0" w:color="auto"/>
              </w:divBdr>
            </w:div>
          </w:divsChild>
        </w:div>
        <w:div w:id="854347002">
          <w:marLeft w:val="0"/>
          <w:marRight w:val="0"/>
          <w:marTop w:val="0"/>
          <w:marBottom w:val="0"/>
          <w:divBdr>
            <w:top w:val="none" w:sz="0" w:space="0" w:color="auto"/>
            <w:left w:val="none" w:sz="0" w:space="0" w:color="auto"/>
            <w:bottom w:val="none" w:sz="0" w:space="0" w:color="auto"/>
            <w:right w:val="none" w:sz="0" w:space="0" w:color="auto"/>
          </w:divBdr>
          <w:divsChild>
            <w:div w:id="1261915696">
              <w:marLeft w:val="0"/>
              <w:marRight w:val="0"/>
              <w:marTop w:val="0"/>
              <w:marBottom w:val="0"/>
              <w:divBdr>
                <w:top w:val="none" w:sz="0" w:space="0" w:color="auto"/>
                <w:left w:val="none" w:sz="0" w:space="0" w:color="auto"/>
                <w:bottom w:val="none" w:sz="0" w:space="0" w:color="auto"/>
                <w:right w:val="none" w:sz="0" w:space="0" w:color="auto"/>
              </w:divBdr>
            </w:div>
            <w:div w:id="681706074">
              <w:marLeft w:val="0"/>
              <w:marRight w:val="0"/>
              <w:marTop w:val="0"/>
              <w:marBottom w:val="0"/>
              <w:divBdr>
                <w:top w:val="none" w:sz="0" w:space="0" w:color="auto"/>
                <w:left w:val="none" w:sz="0" w:space="0" w:color="auto"/>
                <w:bottom w:val="none" w:sz="0" w:space="0" w:color="auto"/>
                <w:right w:val="none" w:sz="0" w:space="0" w:color="auto"/>
              </w:divBdr>
            </w:div>
            <w:div w:id="1144397554">
              <w:marLeft w:val="0"/>
              <w:marRight w:val="0"/>
              <w:marTop w:val="0"/>
              <w:marBottom w:val="0"/>
              <w:divBdr>
                <w:top w:val="none" w:sz="0" w:space="0" w:color="auto"/>
                <w:left w:val="none" w:sz="0" w:space="0" w:color="auto"/>
                <w:bottom w:val="none" w:sz="0" w:space="0" w:color="auto"/>
                <w:right w:val="none" w:sz="0" w:space="0" w:color="auto"/>
              </w:divBdr>
            </w:div>
          </w:divsChild>
        </w:div>
        <w:div w:id="1125999014">
          <w:marLeft w:val="0"/>
          <w:marRight w:val="0"/>
          <w:marTop w:val="0"/>
          <w:marBottom w:val="0"/>
          <w:divBdr>
            <w:top w:val="none" w:sz="0" w:space="0" w:color="auto"/>
            <w:left w:val="none" w:sz="0" w:space="0" w:color="auto"/>
            <w:bottom w:val="none" w:sz="0" w:space="0" w:color="auto"/>
            <w:right w:val="none" w:sz="0" w:space="0" w:color="auto"/>
          </w:divBdr>
          <w:divsChild>
            <w:div w:id="986402736">
              <w:marLeft w:val="0"/>
              <w:marRight w:val="0"/>
              <w:marTop w:val="0"/>
              <w:marBottom w:val="0"/>
              <w:divBdr>
                <w:top w:val="none" w:sz="0" w:space="0" w:color="auto"/>
                <w:left w:val="none" w:sz="0" w:space="0" w:color="auto"/>
                <w:bottom w:val="none" w:sz="0" w:space="0" w:color="auto"/>
                <w:right w:val="none" w:sz="0" w:space="0" w:color="auto"/>
              </w:divBdr>
            </w:div>
          </w:divsChild>
        </w:div>
        <w:div w:id="700974706">
          <w:marLeft w:val="0"/>
          <w:marRight w:val="0"/>
          <w:marTop w:val="0"/>
          <w:marBottom w:val="0"/>
          <w:divBdr>
            <w:top w:val="none" w:sz="0" w:space="0" w:color="auto"/>
            <w:left w:val="none" w:sz="0" w:space="0" w:color="auto"/>
            <w:bottom w:val="none" w:sz="0" w:space="0" w:color="auto"/>
            <w:right w:val="none" w:sz="0" w:space="0" w:color="auto"/>
          </w:divBdr>
          <w:divsChild>
            <w:div w:id="1037202575">
              <w:marLeft w:val="0"/>
              <w:marRight w:val="0"/>
              <w:marTop w:val="0"/>
              <w:marBottom w:val="0"/>
              <w:divBdr>
                <w:top w:val="none" w:sz="0" w:space="0" w:color="auto"/>
                <w:left w:val="none" w:sz="0" w:space="0" w:color="auto"/>
                <w:bottom w:val="none" w:sz="0" w:space="0" w:color="auto"/>
                <w:right w:val="none" w:sz="0" w:space="0" w:color="auto"/>
              </w:divBdr>
            </w:div>
          </w:divsChild>
        </w:div>
        <w:div w:id="1932349109">
          <w:marLeft w:val="0"/>
          <w:marRight w:val="0"/>
          <w:marTop w:val="0"/>
          <w:marBottom w:val="0"/>
          <w:divBdr>
            <w:top w:val="none" w:sz="0" w:space="0" w:color="auto"/>
            <w:left w:val="none" w:sz="0" w:space="0" w:color="auto"/>
            <w:bottom w:val="none" w:sz="0" w:space="0" w:color="auto"/>
            <w:right w:val="none" w:sz="0" w:space="0" w:color="auto"/>
          </w:divBdr>
          <w:divsChild>
            <w:div w:id="1240674090">
              <w:marLeft w:val="0"/>
              <w:marRight w:val="0"/>
              <w:marTop w:val="0"/>
              <w:marBottom w:val="0"/>
              <w:divBdr>
                <w:top w:val="none" w:sz="0" w:space="0" w:color="auto"/>
                <w:left w:val="none" w:sz="0" w:space="0" w:color="auto"/>
                <w:bottom w:val="none" w:sz="0" w:space="0" w:color="auto"/>
                <w:right w:val="none" w:sz="0" w:space="0" w:color="auto"/>
              </w:divBdr>
            </w:div>
            <w:div w:id="53743960">
              <w:marLeft w:val="0"/>
              <w:marRight w:val="0"/>
              <w:marTop w:val="0"/>
              <w:marBottom w:val="0"/>
              <w:divBdr>
                <w:top w:val="none" w:sz="0" w:space="0" w:color="auto"/>
                <w:left w:val="none" w:sz="0" w:space="0" w:color="auto"/>
                <w:bottom w:val="none" w:sz="0" w:space="0" w:color="auto"/>
                <w:right w:val="none" w:sz="0" w:space="0" w:color="auto"/>
              </w:divBdr>
            </w:div>
          </w:divsChild>
        </w:div>
        <w:div w:id="191960436">
          <w:marLeft w:val="0"/>
          <w:marRight w:val="0"/>
          <w:marTop w:val="0"/>
          <w:marBottom w:val="0"/>
          <w:divBdr>
            <w:top w:val="none" w:sz="0" w:space="0" w:color="auto"/>
            <w:left w:val="none" w:sz="0" w:space="0" w:color="auto"/>
            <w:bottom w:val="none" w:sz="0" w:space="0" w:color="auto"/>
            <w:right w:val="none" w:sz="0" w:space="0" w:color="auto"/>
          </w:divBdr>
          <w:divsChild>
            <w:div w:id="107169441">
              <w:marLeft w:val="0"/>
              <w:marRight w:val="0"/>
              <w:marTop w:val="0"/>
              <w:marBottom w:val="0"/>
              <w:divBdr>
                <w:top w:val="none" w:sz="0" w:space="0" w:color="auto"/>
                <w:left w:val="none" w:sz="0" w:space="0" w:color="auto"/>
                <w:bottom w:val="none" w:sz="0" w:space="0" w:color="auto"/>
                <w:right w:val="none" w:sz="0" w:space="0" w:color="auto"/>
              </w:divBdr>
            </w:div>
            <w:div w:id="413825540">
              <w:marLeft w:val="0"/>
              <w:marRight w:val="0"/>
              <w:marTop w:val="0"/>
              <w:marBottom w:val="0"/>
              <w:divBdr>
                <w:top w:val="none" w:sz="0" w:space="0" w:color="auto"/>
                <w:left w:val="none" w:sz="0" w:space="0" w:color="auto"/>
                <w:bottom w:val="none" w:sz="0" w:space="0" w:color="auto"/>
                <w:right w:val="none" w:sz="0" w:space="0" w:color="auto"/>
              </w:divBdr>
            </w:div>
          </w:divsChild>
        </w:div>
        <w:div w:id="1713920363">
          <w:marLeft w:val="0"/>
          <w:marRight w:val="0"/>
          <w:marTop w:val="0"/>
          <w:marBottom w:val="0"/>
          <w:divBdr>
            <w:top w:val="none" w:sz="0" w:space="0" w:color="auto"/>
            <w:left w:val="none" w:sz="0" w:space="0" w:color="auto"/>
            <w:bottom w:val="none" w:sz="0" w:space="0" w:color="auto"/>
            <w:right w:val="none" w:sz="0" w:space="0" w:color="auto"/>
          </w:divBdr>
          <w:divsChild>
            <w:div w:id="120001383">
              <w:marLeft w:val="0"/>
              <w:marRight w:val="0"/>
              <w:marTop w:val="0"/>
              <w:marBottom w:val="0"/>
              <w:divBdr>
                <w:top w:val="none" w:sz="0" w:space="0" w:color="auto"/>
                <w:left w:val="none" w:sz="0" w:space="0" w:color="auto"/>
                <w:bottom w:val="none" w:sz="0" w:space="0" w:color="auto"/>
                <w:right w:val="none" w:sz="0" w:space="0" w:color="auto"/>
              </w:divBdr>
            </w:div>
          </w:divsChild>
        </w:div>
        <w:div w:id="841622961">
          <w:marLeft w:val="0"/>
          <w:marRight w:val="0"/>
          <w:marTop w:val="0"/>
          <w:marBottom w:val="0"/>
          <w:divBdr>
            <w:top w:val="none" w:sz="0" w:space="0" w:color="auto"/>
            <w:left w:val="none" w:sz="0" w:space="0" w:color="auto"/>
            <w:bottom w:val="none" w:sz="0" w:space="0" w:color="auto"/>
            <w:right w:val="none" w:sz="0" w:space="0" w:color="auto"/>
          </w:divBdr>
          <w:divsChild>
            <w:div w:id="1853690576">
              <w:marLeft w:val="0"/>
              <w:marRight w:val="0"/>
              <w:marTop w:val="0"/>
              <w:marBottom w:val="0"/>
              <w:divBdr>
                <w:top w:val="none" w:sz="0" w:space="0" w:color="auto"/>
                <w:left w:val="none" w:sz="0" w:space="0" w:color="auto"/>
                <w:bottom w:val="none" w:sz="0" w:space="0" w:color="auto"/>
                <w:right w:val="none" w:sz="0" w:space="0" w:color="auto"/>
              </w:divBdr>
            </w:div>
          </w:divsChild>
        </w:div>
        <w:div w:id="316762619">
          <w:marLeft w:val="0"/>
          <w:marRight w:val="0"/>
          <w:marTop w:val="0"/>
          <w:marBottom w:val="0"/>
          <w:divBdr>
            <w:top w:val="none" w:sz="0" w:space="0" w:color="auto"/>
            <w:left w:val="none" w:sz="0" w:space="0" w:color="auto"/>
            <w:bottom w:val="none" w:sz="0" w:space="0" w:color="auto"/>
            <w:right w:val="none" w:sz="0" w:space="0" w:color="auto"/>
          </w:divBdr>
          <w:divsChild>
            <w:div w:id="329985752">
              <w:marLeft w:val="0"/>
              <w:marRight w:val="0"/>
              <w:marTop w:val="0"/>
              <w:marBottom w:val="0"/>
              <w:divBdr>
                <w:top w:val="none" w:sz="0" w:space="0" w:color="auto"/>
                <w:left w:val="none" w:sz="0" w:space="0" w:color="auto"/>
                <w:bottom w:val="none" w:sz="0" w:space="0" w:color="auto"/>
                <w:right w:val="none" w:sz="0" w:space="0" w:color="auto"/>
              </w:divBdr>
            </w:div>
            <w:div w:id="399720903">
              <w:marLeft w:val="0"/>
              <w:marRight w:val="0"/>
              <w:marTop w:val="0"/>
              <w:marBottom w:val="0"/>
              <w:divBdr>
                <w:top w:val="none" w:sz="0" w:space="0" w:color="auto"/>
                <w:left w:val="none" w:sz="0" w:space="0" w:color="auto"/>
                <w:bottom w:val="none" w:sz="0" w:space="0" w:color="auto"/>
                <w:right w:val="none" w:sz="0" w:space="0" w:color="auto"/>
              </w:divBdr>
            </w:div>
          </w:divsChild>
        </w:div>
        <w:div w:id="1434087708">
          <w:marLeft w:val="0"/>
          <w:marRight w:val="0"/>
          <w:marTop w:val="0"/>
          <w:marBottom w:val="0"/>
          <w:divBdr>
            <w:top w:val="none" w:sz="0" w:space="0" w:color="auto"/>
            <w:left w:val="none" w:sz="0" w:space="0" w:color="auto"/>
            <w:bottom w:val="none" w:sz="0" w:space="0" w:color="auto"/>
            <w:right w:val="none" w:sz="0" w:space="0" w:color="auto"/>
          </w:divBdr>
          <w:divsChild>
            <w:div w:id="1705448164">
              <w:marLeft w:val="0"/>
              <w:marRight w:val="0"/>
              <w:marTop w:val="0"/>
              <w:marBottom w:val="0"/>
              <w:divBdr>
                <w:top w:val="none" w:sz="0" w:space="0" w:color="auto"/>
                <w:left w:val="none" w:sz="0" w:space="0" w:color="auto"/>
                <w:bottom w:val="none" w:sz="0" w:space="0" w:color="auto"/>
                <w:right w:val="none" w:sz="0" w:space="0" w:color="auto"/>
              </w:divBdr>
            </w:div>
            <w:div w:id="989941294">
              <w:marLeft w:val="0"/>
              <w:marRight w:val="0"/>
              <w:marTop w:val="0"/>
              <w:marBottom w:val="0"/>
              <w:divBdr>
                <w:top w:val="none" w:sz="0" w:space="0" w:color="auto"/>
                <w:left w:val="none" w:sz="0" w:space="0" w:color="auto"/>
                <w:bottom w:val="none" w:sz="0" w:space="0" w:color="auto"/>
                <w:right w:val="none" w:sz="0" w:space="0" w:color="auto"/>
              </w:divBdr>
            </w:div>
          </w:divsChild>
        </w:div>
        <w:div w:id="2110854548">
          <w:marLeft w:val="0"/>
          <w:marRight w:val="0"/>
          <w:marTop w:val="0"/>
          <w:marBottom w:val="0"/>
          <w:divBdr>
            <w:top w:val="none" w:sz="0" w:space="0" w:color="auto"/>
            <w:left w:val="none" w:sz="0" w:space="0" w:color="auto"/>
            <w:bottom w:val="none" w:sz="0" w:space="0" w:color="auto"/>
            <w:right w:val="none" w:sz="0" w:space="0" w:color="auto"/>
          </w:divBdr>
          <w:divsChild>
            <w:div w:id="1737361822">
              <w:marLeft w:val="0"/>
              <w:marRight w:val="0"/>
              <w:marTop w:val="0"/>
              <w:marBottom w:val="0"/>
              <w:divBdr>
                <w:top w:val="none" w:sz="0" w:space="0" w:color="auto"/>
                <w:left w:val="none" w:sz="0" w:space="0" w:color="auto"/>
                <w:bottom w:val="none" w:sz="0" w:space="0" w:color="auto"/>
                <w:right w:val="none" w:sz="0" w:space="0" w:color="auto"/>
              </w:divBdr>
            </w:div>
          </w:divsChild>
        </w:div>
        <w:div w:id="77335711">
          <w:marLeft w:val="0"/>
          <w:marRight w:val="0"/>
          <w:marTop w:val="0"/>
          <w:marBottom w:val="0"/>
          <w:divBdr>
            <w:top w:val="none" w:sz="0" w:space="0" w:color="auto"/>
            <w:left w:val="none" w:sz="0" w:space="0" w:color="auto"/>
            <w:bottom w:val="none" w:sz="0" w:space="0" w:color="auto"/>
            <w:right w:val="none" w:sz="0" w:space="0" w:color="auto"/>
          </w:divBdr>
          <w:divsChild>
            <w:div w:id="1652784737">
              <w:marLeft w:val="0"/>
              <w:marRight w:val="0"/>
              <w:marTop w:val="0"/>
              <w:marBottom w:val="0"/>
              <w:divBdr>
                <w:top w:val="none" w:sz="0" w:space="0" w:color="auto"/>
                <w:left w:val="none" w:sz="0" w:space="0" w:color="auto"/>
                <w:bottom w:val="none" w:sz="0" w:space="0" w:color="auto"/>
                <w:right w:val="none" w:sz="0" w:space="0" w:color="auto"/>
              </w:divBdr>
            </w:div>
          </w:divsChild>
        </w:div>
        <w:div w:id="1937206849">
          <w:marLeft w:val="0"/>
          <w:marRight w:val="0"/>
          <w:marTop w:val="0"/>
          <w:marBottom w:val="0"/>
          <w:divBdr>
            <w:top w:val="none" w:sz="0" w:space="0" w:color="auto"/>
            <w:left w:val="none" w:sz="0" w:space="0" w:color="auto"/>
            <w:bottom w:val="none" w:sz="0" w:space="0" w:color="auto"/>
            <w:right w:val="none" w:sz="0" w:space="0" w:color="auto"/>
          </w:divBdr>
          <w:divsChild>
            <w:div w:id="969747849">
              <w:marLeft w:val="0"/>
              <w:marRight w:val="0"/>
              <w:marTop w:val="0"/>
              <w:marBottom w:val="0"/>
              <w:divBdr>
                <w:top w:val="none" w:sz="0" w:space="0" w:color="auto"/>
                <w:left w:val="none" w:sz="0" w:space="0" w:color="auto"/>
                <w:bottom w:val="none" w:sz="0" w:space="0" w:color="auto"/>
                <w:right w:val="none" w:sz="0" w:space="0" w:color="auto"/>
              </w:divBdr>
            </w:div>
          </w:divsChild>
        </w:div>
        <w:div w:id="2053730114">
          <w:marLeft w:val="0"/>
          <w:marRight w:val="0"/>
          <w:marTop w:val="0"/>
          <w:marBottom w:val="0"/>
          <w:divBdr>
            <w:top w:val="none" w:sz="0" w:space="0" w:color="auto"/>
            <w:left w:val="none" w:sz="0" w:space="0" w:color="auto"/>
            <w:bottom w:val="none" w:sz="0" w:space="0" w:color="auto"/>
            <w:right w:val="none" w:sz="0" w:space="0" w:color="auto"/>
          </w:divBdr>
          <w:divsChild>
            <w:div w:id="1267345332">
              <w:marLeft w:val="0"/>
              <w:marRight w:val="0"/>
              <w:marTop w:val="0"/>
              <w:marBottom w:val="0"/>
              <w:divBdr>
                <w:top w:val="none" w:sz="0" w:space="0" w:color="auto"/>
                <w:left w:val="none" w:sz="0" w:space="0" w:color="auto"/>
                <w:bottom w:val="none" w:sz="0" w:space="0" w:color="auto"/>
                <w:right w:val="none" w:sz="0" w:space="0" w:color="auto"/>
              </w:divBdr>
            </w:div>
            <w:div w:id="737047853">
              <w:marLeft w:val="0"/>
              <w:marRight w:val="0"/>
              <w:marTop w:val="0"/>
              <w:marBottom w:val="0"/>
              <w:divBdr>
                <w:top w:val="none" w:sz="0" w:space="0" w:color="auto"/>
                <w:left w:val="none" w:sz="0" w:space="0" w:color="auto"/>
                <w:bottom w:val="none" w:sz="0" w:space="0" w:color="auto"/>
                <w:right w:val="none" w:sz="0" w:space="0" w:color="auto"/>
              </w:divBdr>
            </w:div>
          </w:divsChild>
        </w:div>
        <w:div w:id="1467967056">
          <w:marLeft w:val="0"/>
          <w:marRight w:val="0"/>
          <w:marTop w:val="0"/>
          <w:marBottom w:val="0"/>
          <w:divBdr>
            <w:top w:val="none" w:sz="0" w:space="0" w:color="auto"/>
            <w:left w:val="none" w:sz="0" w:space="0" w:color="auto"/>
            <w:bottom w:val="none" w:sz="0" w:space="0" w:color="auto"/>
            <w:right w:val="none" w:sz="0" w:space="0" w:color="auto"/>
          </w:divBdr>
          <w:divsChild>
            <w:div w:id="1571843989">
              <w:marLeft w:val="0"/>
              <w:marRight w:val="0"/>
              <w:marTop w:val="0"/>
              <w:marBottom w:val="0"/>
              <w:divBdr>
                <w:top w:val="none" w:sz="0" w:space="0" w:color="auto"/>
                <w:left w:val="none" w:sz="0" w:space="0" w:color="auto"/>
                <w:bottom w:val="none" w:sz="0" w:space="0" w:color="auto"/>
                <w:right w:val="none" w:sz="0" w:space="0" w:color="auto"/>
              </w:divBdr>
            </w:div>
          </w:divsChild>
        </w:div>
        <w:div w:id="1537884869">
          <w:marLeft w:val="0"/>
          <w:marRight w:val="0"/>
          <w:marTop w:val="0"/>
          <w:marBottom w:val="0"/>
          <w:divBdr>
            <w:top w:val="none" w:sz="0" w:space="0" w:color="auto"/>
            <w:left w:val="none" w:sz="0" w:space="0" w:color="auto"/>
            <w:bottom w:val="none" w:sz="0" w:space="0" w:color="auto"/>
            <w:right w:val="none" w:sz="0" w:space="0" w:color="auto"/>
          </w:divBdr>
          <w:divsChild>
            <w:div w:id="753165258">
              <w:marLeft w:val="0"/>
              <w:marRight w:val="0"/>
              <w:marTop w:val="0"/>
              <w:marBottom w:val="0"/>
              <w:divBdr>
                <w:top w:val="none" w:sz="0" w:space="0" w:color="auto"/>
                <w:left w:val="none" w:sz="0" w:space="0" w:color="auto"/>
                <w:bottom w:val="none" w:sz="0" w:space="0" w:color="auto"/>
                <w:right w:val="none" w:sz="0" w:space="0" w:color="auto"/>
              </w:divBdr>
            </w:div>
          </w:divsChild>
        </w:div>
        <w:div w:id="259920473">
          <w:marLeft w:val="0"/>
          <w:marRight w:val="0"/>
          <w:marTop w:val="0"/>
          <w:marBottom w:val="0"/>
          <w:divBdr>
            <w:top w:val="none" w:sz="0" w:space="0" w:color="auto"/>
            <w:left w:val="none" w:sz="0" w:space="0" w:color="auto"/>
            <w:bottom w:val="none" w:sz="0" w:space="0" w:color="auto"/>
            <w:right w:val="none" w:sz="0" w:space="0" w:color="auto"/>
          </w:divBdr>
          <w:divsChild>
            <w:div w:id="666598716">
              <w:marLeft w:val="0"/>
              <w:marRight w:val="0"/>
              <w:marTop w:val="0"/>
              <w:marBottom w:val="0"/>
              <w:divBdr>
                <w:top w:val="none" w:sz="0" w:space="0" w:color="auto"/>
                <w:left w:val="none" w:sz="0" w:space="0" w:color="auto"/>
                <w:bottom w:val="none" w:sz="0" w:space="0" w:color="auto"/>
                <w:right w:val="none" w:sz="0" w:space="0" w:color="auto"/>
              </w:divBdr>
            </w:div>
          </w:divsChild>
        </w:div>
        <w:div w:id="1455293562">
          <w:marLeft w:val="0"/>
          <w:marRight w:val="0"/>
          <w:marTop w:val="0"/>
          <w:marBottom w:val="0"/>
          <w:divBdr>
            <w:top w:val="none" w:sz="0" w:space="0" w:color="auto"/>
            <w:left w:val="none" w:sz="0" w:space="0" w:color="auto"/>
            <w:bottom w:val="none" w:sz="0" w:space="0" w:color="auto"/>
            <w:right w:val="none" w:sz="0" w:space="0" w:color="auto"/>
          </w:divBdr>
          <w:divsChild>
            <w:div w:id="2091192163">
              <w:marLeft w:val="0"/>
              <w:marRight w:val="0"/>
              <w:marTop w:val="0"/>
              <w:marBottom w:val="0"/>
              <w:divBdr>
                <w:top w:val="none" w:sz="0" w:space="0" w:color="auto"/>
                <w:left w:val="none" w:sz="0" w:space="0" w:color="auto"/>
                <w:bottom w:val="none" w:sz="0" w:space="0" w:color="auto"/>
                <w:right w:val="none" w:sz="0" w:space="0" w:color="auto"/>
              </w:divBdr>
            </w:div>
          </w:divsChild>
        </w:div>
        <w:div w:id="224147702">
          <w:marLeft w:val="0"/>
          <w:marRight w:val="0"/>
          <w:marTop w:val="0"/>
          <w:marBottom w:val="0"/>
          <w:divBdr>
            <w:top w:val="none" w:sz="0" w:space="0" w:color="auto"/>
            <w:left w:val="none" w:sz="0" w:space="0" w:color="auto"/>
            <w:bottom w:val="none" w:sz="0" w:space="0" w:color="auto"/>
            <w:right w:val="none" w:sz="0" w:space="0" w:color="auto"/>
          </w:divBdr>
          <w:divsChild>
            <w:div w:id="1161653853">
              <w:marLeft w:val="0"/>
              <w:marRight w:val="0"/>
              <w:marTop w:val="0"/>
              <w:marBottom w:val="0"/>
              <w:divBdr>
                <w:top w:val="none" w:sz="0" w:space="0" w:color="auto"/>
                <w:left w:val="none" w:sz="0" w:space="0" w:color="auto"/>
                <w:bottom w:val="none" w:sz="0" w:space="0" w:color="auto"/>
                <w:right w:val="none" w:sz="0" w:space="0" w:color="auto"/>
              </w:divBdr>
            </w:div>
          </w:divsChild>
        </w:div>
        <w:div w:id="314795601">
          <w:marLeft w:val="0"/>
          <w:marRight w:val="0"/>
          <w:marTop w:val="0"/>
          <w:marBottom w:val="0"/>
          <w:divBdr>
            <w:top w:val="none" w:sz="0" w:space="0" w:color="auto"/>
            <w:left w:val="none" w:sz="0" w:space="0" w:color="auto"/>
            <w:bottom w:val="none" w:sz="0" w:space="0" w:color="auto"/>
            <w:right w:val="none" w:sz="0" w:space="0" w:color="auto"/>
          </w:divBdr>
          <w:divsChild>
            <w:div w:id="1082408895">
              <w:marLeft w:val="0"/>
              <w:marRight w:val="0"/>
              <w:marTop w:val="0"/>
              <w:marBottom w:val="0"/>
              <w:divBdr>
                <w:top w:val="none" w:sz="0" w:space="0" w:color="auto"/>
                <w:left w:val="none" w:sz="0" w:space="0" w:color="auto"/>
                <w:bottom w:val="none" w:sz="0" w:space="0" w:color="auto"/>
                <w:right w:val="none" w:sz="0" w:space="0" w:color="auto"/>
              </w:divBdr>
            </w:div>
          </w:divsChild>
        </w:div>
        <w:div w:id="652756443">
          <w:marLeft w:val="0"/>
          <w:marRight w:val="0"/>
          <w:marTop w:val="0"/>
          <w:marBottom w:val="0"/>
          <w:divBdr>
            <w:top w:val="none" w:sz="0" w:space="0" w:color="auto"/>
            <w:left w:val="none" w:sz="0" w:space="0" w:color="auto"/>
            <w:bottom w:val="none" w:sz="0" w:space="0" w:color="auto"/>
            <w:right w:val="none" w:sz="0" w:space="0" w:color="auto"/>
          </w:divBdr>
          <w:divsChild>
            <w:div w:id="1285580358">
              <w:marLeft w:val="0"/>
              <w:marRight w:val="0"/>
              <w:marTop w:val="0"/>
              <w:marBottom w:val="0"/>
              <w:divBdr>
                <w:top w:val="none" w:sz="0" w:space="0" w:color="auto"/>
                <w:left w:val="none" w:sz="0" w:space="0" w:color="auto"/>
                <w:bottom w:val="none" w:sz="0" w:space="0" w:color="auto"/>
                <w:right w:val="none" w:sz="0" w:space="0" w:color="auto"/>
              </w:divBdr>
            </w:div>
          </w:divsChild>
        </w:div>
        <w:div w:id="1228960557">
          <w:marLeft w:val="0"/>
          <w:marRight w:val="0"/>
          <w:marTop w:val="0"/>
          <w:marBottom w:val="0"/>
          <w:divBdr>
            <w:top w:val="none" w:sz="0" w:space="0" w:color="auto"/>
            <w:left w:val="none" w:sz="0" w:space="0" w:color="auto"/>
            <w:bottom w:val="none" w:sz="0" w:space="0" w:color="auto"/>
            <w:right w:val="none" w:sz="0" w:space="0" w:color="auto"/>
          </w:divBdr>
          <w:divsChild>
            <w:div w:id="282343353">
              <w:marLeft w:val="0"/>
              <w:marRight w:val="0"/>
              <w:marTop w:val="0"/>
              <w:marBottom w:val="0"/>
              <w:divBdr>
                <w:top w:val="none" w:sz="0" w:space="0" w:color="auto"/>
                <w:left w:val="none" w:sz="0" w:space="0" w:color="auto"/>
                <w:bottom w:val="none" w:sz="0" w:space="0" w:color="auto"/>
                <w:right w:val="none" w:sz="0" w:space="0" w:color="auto"/>
              </w:divBdr>
            </w:div>
            <w:div w:id="1488282176">
              <w:marLeft w:val="0"/>
              <w:marRight w:val="0"/>
              <w:marTop w:val="0"/>
              <w:marBottom w:val="0"/>
              <w:divBdr>
                <w:top w:val="none" w:sz="0" w:space="0" w:color="auto"/>
                <w:left w:val="none" w:sz="0" w:space="0" w:color="auto"/>
                <w:bottom w:val="none" w:sz="0" w:space="0" w:color="auto"/>
                <w:right w:val="none" w:sz="0" w:space="0" w:color="auto"/>
              </w:divBdr>
            </w:div>
          </w:divsChild>
        </w:div>
        <w:div w:id="1215778037">
          <w:marLeft w:val="0"/>
          <w:marRight w:val="0"/>
          <w:marTop w:val="0"/>
          <w:marBottom w:val="0"/>
          <w:divBdr>
            <w:top w:val="none" w:sz="0" w:space="0" w:color="auto"/>
            <w:left w:val="none" w:sz="0" w:space="0" w:color="auto"/>
            <w:bottom w:val="none" w:sz="0" w:space="0" w:color="auto"/>
            <w:right w:val="none" w:sz="0" w:space="0" w:color="auto"/>
          </w:divBdr>
          <w:divsChild>
            <w:div w:id="734277163">
              <w:marLeft w:val="0"/>
              <w:marRight w:val="0"/>
              <w:marTop w:val="0"/>
              <w:marBottom w:val="0"/>
              <w:divBdr>
                <w:top w:val="none" w:sz="0" w:space="0" w:color="auto"/>
                <w:left w:val="none" w:sz="0" w:space="0" w:color="auto"/>
                <w:bottom w:val="none" w:sz="0" w:space="0" w:color="auto"/>
                <w:right w:val="none" w:sz="0" w:space="0" w:color="auto"/>
              </w:divBdr>
            </w:div>
          </w:divsChild>
        </w:div>
        <w:div w:id="1804342843">
          <w:marLeft w:val="0"/>
          <w:marRight w:val="0"/>
          <w:marTop w:val="0"/>
          <w:marBottom w:val="0"/>
          <w:divBdr>
            <w:top w:val="none" w:sz="0" w:space="0" w:color="auto"/>
            <w:left w:val="none" w:sz="0" w:space="0" w:color="auto"/>
            <w:bottom w:val="none" w:sz="0" w:space="0" w:color="auto"/>
            <w:right w:val="none" w:sz="0" w:space="0" w:color="auto"/>
          </w:divBdr>
          <w:divsChild>
            <w:div w:id="1985960369">
              <w:marLeft w:val="0"/>
              <w:marRight w:val="0"/>
              <w:marTop w:val="0"/>
              <w:marBottom w:val="0"/>
              <w:divBdr>
                <w:top w:val="none" w:sz="0" w:space="0" w:color="auto"/>
                <w:left w:val="none" w:sz="0" w:space="0" w:color="auto"/>
                <w:bottom w:val="none" w:sz="0" w:space="0" w:color="auto"/>
                <w:right w:val="none" w:sz="0" w:space="0" w:color="auto"/>
              </w:divBdr>
            </w:div>
          </w:divsChild>
        </w:div>
        <w:div w:id="934247316">
          <w:marLeft w:val="0"/>
          <w:marRight w:val="0"/>
          <w:marTop w:val="0"/>
          <w:marBottom w:val="0"/>
          <w:divBdr>
            <w:top w:val="none" w:sz="0" w:space="0" w:color="auto"/>
            <w:left w:val="none" w:sz="0" w:space="0" w:color="auto"/>
            <w:bottom w:val="none" w:sz="0" w:space="0" w:color="auto"/>
            <w:right w:val="none" w:sz="0" w:space="0" w:color="auto"/>
          </w:divBdr>
          <w:divsChild>
            <w:div w:id="1383167157">
              <w:marLeft w:val="0"/>
              <w:marRight w:val="0"/>
              <w:marTop w:val="0"/>
              <w:marBottom w:val="0"/>
              <w:divBdr>
                <w:top w:val="none" w:sz="0" w:space="0" w:color="auto"/>
                <w:left w:val="none" w:sz="0" w:space="0" w:color="auto"/>
                <w:bottom w:val="none" w:sz="0" w:space="0" w:color="auto"/>
                <w:right w:val="none" w:sz="0" w:space="0" w:color="auto"/>
              </w:divBdr>
            </w:div>
            <w:div w:id="1768039565">
              <w:marLeft w:val="0"/>
              <w:marRight w:val="0"/>
              <w:marTop w:val="0"/>
              <w:marBottom w:val="0"/>
              <w:divBdr>
                <w:top w:val="none" w:sz="0" w:space="0" w:color="auto"/>
                <w:left w:val="none" w:sz="0" w:space="0" w:color="auto"/>
                <w:bottom w:val="none" w:sz="0" w:space="0" w:color="auto"/>
                <w:right w:val="none" w:sz="0" w:space="0" w:color="auto"/>
              </w:divBdr>
            </w:div>
            <w:div w:id="1017194220">
              <w:marLeft w:val="0"/>
              <w:marRight w:val="0"/>
              <w:marTop w:val="0"/>
              <w:marBottom w:val="0"/>
              <w:divBdr>
                <w:top w:val="none" w:sz="0" w:space="0" w:color="auto"/>
                <w:left w:val="none" w:sz="0" w:space="0" w:color="auto"/>
                <w:bottom w:val="none" w:sz="0" w:space="0" w:color="auto"/>
                <w:right w:val="none" w:sz="0" w:space="0" w:color="auto"/>
              </w:divBdr>
            </w:div>
          </w:divsChild>
        </w:div>
        <w:div w:id="310641119">
          <w:marLeft w:val="0"/>
          <w:marRight w:val="0"/>
          <w:marTop w:val="0"/>
          <w:marBottom w:val="0"/>
          <w:divBdr>
            <w:top w:val="none" w:sz="0" w:space="0" w:color="auto"/>
            <w:left w:val="none" w:sz="0" w:space="0" w:color="auto"/>
            <w:bottom w:val="none" w:sz="0" w:space="0" w:color="auto"/>
            <w:right w:val="none" w:sz="0" w:space="0" w:color="auto"/>
          </w:divBdr>
          <w:divsChild>
            <w:div w:id="157616479">
              <w:marLeft w:val="0"/>
              <w:marRight w:val="0"/>
              <w:marTop w:val="0"/>
              <w:marBottom w:val="0"/>
              <w:divBdr>
                <w:top w:val="none" w:sz="0" w:space="0" w:color="auto"/>
                <w:left w:val="none" w:sz="0" w:space="0" w:color="auto"/>
                <w:bottom w:val="none" w:sz="0" w:space="0" w:color="auto"/>
                <w:right w:val="none" w:sz="0" w:space="0" w:color="auto"/>
              </w:divBdr>
            </w:div>
            <w:div w:id="2118678126">
              <w:marLeft w:val="0"/>
              <w:marRight w:val="0"/>
              <w:marTop w:val="0"/>
              <w:marBottom w:val="0"/>
              <w:divBdr>
                <w:top w:val="none" w:sz="0" w:space="0" w:color="auto"/>
                <w:left w:val="none" w:sz="0" w:space="0" w:color="auto"/>
                <w:bottom w:val="none" w:sz="0" w:space="0" w:color="auto"/>
                <w:right w:val="none" w:sz="0" w:space="0" w:color="auto"/>
              </w:divBdr>
            </w:div>
          </w:divsChild>
        </w:div>
        <w:div w:id="1872575715">
          <w:marLeft w:val="0"/>
          <w:marRight w:val="0"/>
          <w:marTop w:val="0"/>
          <w:marBottom w:val="0"/>
          <w:divBdr>
            <w:top w:val="none" w:sz="0" w:space="0" w:color="auto"/>
            <w:left w:val="none" w:sz="0" w:space="0" w:color="auto"/>
            <w:bottom w:val="none" w:sz="0" w:space="0" w:color="auto"/>
            <w:right w:val="none" w:sz="0" w:space="0" w:color="auto"/>
          </w:divBdr>
          <w:divsChild>
            <w:div w:id="1328437440">
              <w:marLeft w:val="0"/>
              <w:marRight w:val="0"/>
              <w:marTop w:val="0"/>
              <w:marBottom w:val="0"/>
              <w:divBdr>
                <w:top w:val="none" w:sz="0" w:space="0" w:color="auto"/>
                <w:left w:val="none" w:sz="0" w:space="0" w:color="auto"/>
                <w:bottom w:val="none" w:sz="0" w:space="0" w:color="auto"/>
                <w:right w:val="none" w:sz="0" w:space="0" w:color="auto"/>
              </w:divBdr>
            </w:div>
          </w:divsChild>
        </w:div>
        <w:div w:id="692847644">
          <w:marLeft w:val="0"/>
          <w:marRight w:val="0"/>
          <w:marTop w:val="0"/>
          <w:marBottom w:val="0"/>
          <w:divBdr>
            <w:top w:val="none" w:sz="0" w:space="0" w:color="auto"/>
            <w:left w:val="none" w:sz="0" w:space="0" w:color="auto"/>
            <w:bottom w:val="none" w:sz="0" w:space="0" w:color="auto"/>
            <w:right w:val="none" w:sz="0" w:space="0" w:color="auto"/>
          </w:divBdr>
          <w:divsChild>
            <w:div w:id="2009559513">
              <w:marLeft w:val="0"/>
              <w:marRight w:val="0"/>
              <w:marTop w:val="0"/>
              <w:marBottom w:val="0"/>
              <w:divBdr>
                <w:top w:val="none" w:sz="0" w:space="0" w:color="auto"/>
                <w:left w:val="none" w:sz="0" w:space="0" w:color="auto"/>
                <w:bottom w:val="none" w:sz="0" w:space="0" w:color="auto"/>
                <w:right w:val="none" w:sz="0" w:space="0" w:color="auto"/>
              </w:divBdr>
            </w:div>
          </w:divsChild>
        </w:div>
        <w:div w:id="386151681">
          <w:marLeft w:val="0"/>
          <w:marRight w:val="0"/>
          <w:marTop w:val="0"/>
          <w:marBottom w:val="0"/>
          <w:divBdr>
            <w:top w:val="none" w:sz="0" w:space="0" w:color="auto"/>
            <w:left w:val="none" w:sz="0" w:space="0" w:color="auto"/>
            <w:bottom w:val="none" w:sz="0" w:space="0" w:color="auto"/>
            <w:right w:val="none" w:sz="0" w:space="0" w:color="auto"/>
          </w:divBdr>
          <w:divsChild>
            <w:div w:id="847717326">
              <w:marLeft w:val="0"/>
              <w:marRight w:val="0"/>
              <w:marTop w:val="0"/>
              <w:marBottom w:val="0"/>
              <w:divBdr>
                <w:top w:val="none" w:sz="0" w:space="0" w:color="auto"/>
                <w:left w:val="none" w:sz="0" w:space="0" w:color="auto"/>
                <w:bottom w:val="none" w:sz="0" w:space="0" w:color="auto"/>
                <w:right w:val="none" w:sz="0" w:space="0" w:color="auto"/>
              </w:divBdr>
            </w:div>
          </w:divsChild>
        </w:div>
        <w:div w:id="765611404">
          <w:marLeft w:val="0"/>
          <w:marRight w:val="0"/>
          <w:marTop w:val="0"/>
          <w:marBottom w:val="0"/>
          <w:divBdr>
            <w:top w:val="none" w:sz="0" w:space="0" w:color="auto"/>
            <w:left w:val="none" w:sz="0" w:space="0" w:color="auto"/>
            <w:bottom w:val="none" w:sz="0" w:space="0" w:color="auto"/>
            <w:right w:val="none" w:sz="0" w:space="0" w:color="auto"/>
          </w:divBdr>
          <w:divsChild>
            <w:div w:id="84040928">
              <w:marLeft w:val="0"/>
              <w:marRight w:val="0"/>
              <w:marTop w:val="0"/>
              <w:marBottom w:val="0"/>
              <w:divBdr>
                <w:top w:val="none" w:sz="0" w:space="0" w:color="auto"/>
                <w:left w:val="none" w:sz="0" w:space="0" w:color="auto"/>
                <w:bottom w:val="none" w:sz="0" w:space="0" w:color="auto"/>
                <w:right w:val="none" w:sz="0" w:space="0" w:color="auto"/>
              </w:divBdr>
            </w:div>
          </w:divsChild>
        </w:div>
        <w:div w:id="546717564">
          <w:marLeft w:val="0"/>
          <w:marRight w:val="0"/>
          <w:marTop w:val="0"/>
          <w:marBottom w:val="0"/>
          <w:divBdr>
            <w:top w:val="none" w:sz="0" w:space="0" w:color="auto"/>
            <w:left w:val="none" w:sz="0" w:space="0" w:color="auto"/>
            <w:bottom w:val="none" w:sz="0" w:space="0" w:color="auto"/>
            <w:right w:val="none" w:sz="0" w:space="0" w:color="auto"/>
          </w:divBdr>
          <w:divsChild>
            <w:div w:id="70275222">
              <w:marLeft w:val="0"/>
              <w:marRight w:val="0"/>
              <w:marTop w:val="0"/>
              <w:marBottom w:val="0"/>
              <w:divBdr>
                <w:top w:val="none" w:sz="0" w:space="0" w:color="auto"/>
                <w:left w:val="none" w:sz="0" w:space="0" w:color="auto"/>
                <w:bottom w:val="none" w:sz="0" w:space="0" w:color="auto"/>
                <w:right w:val="none" w:sz="0" w:space="0" w:color="auto"/>
              </w:divBdr>
            </w:div>
          </w:divsChild>
        </w:div>
        <w:div w:id="499082497">
          <w:marLeft w:val="0"/>
          <w:marRight w:val="0"/>
          <w:marTop w:val="0"/>
          <w:marBottom w:val="0"/>
          <w:divBdr>
            <w:top w:val="none" w:sz="0" w:space="0" w:color="auto"/>
            <w:left w:val="none" w:sz="0" w:space="0" w:color="auto"/>
            <w:bottom w:val="none" w:sz="0" w:space="0" w:color="auto"/>
            <w:right w:val="none" w:sz="0" w:space="0" w:color="auto"/>
          </w:divBdr>
          <w:divsChild>
            <w:div w:id="531916367">
              <w:marLeft w:val="0"/>
              <w:marRight w:val="0"/>
              <w:marTop w:val="0"/>
              <w:marBottom w:val="0"/>
              <w:divBdr>
                <w:top w:val="none" w:sz="0" w:space="0" w:color="auto"/>
                <w:left w:val="none" w:sz="0" w:space="0" w:color="auto"/>
                <w:bottom w:val="none" w:sz="0" w:space="0" w:color="auto"/>
                <w:right w:val="none" w:sz="0" w:space="0" w:color="auto"/>
              </w:divBdr>
            </w:div>
          </w:divsChild>
        </w:div>
        <w:div w:id="879585081">
          <w:marLeft w:val="0"/>
          <w:marRight w:val="0"/>
          <w:marTop w:val="0"/>
          <w:marBottom w:val="0"/>
          <w:divBdr>
            <w:top w:val="none" w:sz="0" w:space="0" w:color="auto"/>
            <w:left w:val="none" w:sz="0" w:space="0" w:color="auto"/>
            <w:bottom w:val="none" w:sz="0" w:space="0" w:color="auto"/>
            <w:right w:val="none" w:sz="0" w:space="0" w:color="auto"/>
          </w:divBdr>
          <w:divsChild>
            <w:div w:id="1322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5135">
      <w:bodyDiv w:val="1"/>
      <w:marLeft w:val="0"/>
      <w:marRight w:val="0"/>
      <w:marTop w:val="0"/>
      <w:marBottom w:val="0"/>
      <w:divBdr>
        <w:top w:val="none" w:sz="0" w:space="0" w:color="auto"/>
        <w:left w:val="none" w:sz="0" w:space="0" w:color="auto"/>
        <w:bottom w:val="none" w:sz="0" w:space="0" w:color="auto"/>
        <w:right w:val="none" w:sz="0" w:space="0" w:color="auto"/>
      </w:divBdr>
      <w:divsChild>
        <w:div w:id="1757897991">
          <w:marLeft w:val="0"/>
          <w:marRight w:val="0"/>
          <w:marTop w:val="0"/>
          <w:marBottom w:val="0"/>
          <w:divBdr>
            <w:top w:val="none" w:sz="0" w:space="0" w:color="auto"/>
            <w:left w:val="none" w:sz="0" w:space="0" w:color="auto"/>
            <w:bottom w:val="none" w:sz="0" w:space="0" w:color="auto"/>
            <w:right w:val="none" w:sz="0" w:space="0" w:color="auto"/>
          </w:divBdr>
          <w:divsChild>
            <w:div w:id="509102697">
              <w:marLeft w:val="0"/>
              <w:marRight w:val="0"/>
              <w:marTop w:val="0"/>
              <w:marBottom w:val="0"/>
              <w:divBdr>
                <w:top w:val="none" w:sz="0" w:space="0" w:color="auto"/>
                <w:left w:val="none" w:sz="0" w:space="0" w:color="auto"/>
                <w:bottom w:val="none" w:sz="0" w:space="0" w:color="auto"/>
                <w:right w:val="none" w:sz="0" w:space="0" w:color="auto"/>
              </w:divBdr>
            </w:div>
            <w:div w:id="730348884">
              <w:marLeft w:val="0"/>
              <w:marRight w:val="0"/>
              <w:marTop w:val="0"/>
              <w:marBottom w:val="0"/>
              <w:divBdr>
                <w:top w:val="none" w:sz="0" w:space="0" w:color="auto"/>
                <w:left w:val="none" w:sz="0" w:space="0" w:color="auto"/>
                <w:bottom w:val="none" w:sz="0" w:space="0" w:color="auto"/>
                <w:right w:val="none" w:sz="0" w:space="0" w:color="auto"/>
              </w:divBdr>
            </w:div>
          </w:divsChild>
        </w:div>
        <w:div w:id="414939511">
          <w:marLeft w:val="0"/>
          <w:marRight w:val="0"/>
          <w:marTop w:val="0"/>
          <w:marBottom w:val="0"/>
          <w:divBdr>
            <w:top w:val="none" w:sz="0" w:space="0" w:color="auto"/>
            <w:left w:val="none" w:sz="0" w:space="0" w:color="auto"/>
            <w:bottom w:val="none" w:sz="0" w:space="0" w:color="auto"/>
            <w:right w:val="none" w:sz="0" w:space="0" w:color="auto"/>
          </w:divBdr>
          <w:divsChild>
            <w:div w:id="1355420053">
              <w:marLeft w:val="0"/>
              <w:marRight w:val="0"/>
              <w:marTop w:val="0"/>
              <w:marBottom w:val="0"/>
              <w:divBdr>
                <w:top w:val="none" w:sz="0" w:space="0" w:color="auto"/>
                <w:left w:val="none" w:sz="0" w:space="0" w:color="auto"/>
                <w:bottom w:val="none" w:sz="0" w:space="0" w:color="auto"/>
                <w:right w:val="none" w:sz="0" w:space="0" w:color="auto"/>
              </w:divBdr>
            </w:div>
          </w:divsChild>
        </w:div>
        <w:div w:id="1103302364">
          <w:marLeft w:val="0"/>
          <w:marRight w:val="0"/>
          <w:marTop w:val="0"/>
          <w:marBottom w:val="0"/>
          <w:divBdr>
            <w:top w:val="none" w:sz="0" w:space="0" w:color="auto"/>
            <w:left w:val="none" w:sz="0" w:space="0" w:color="auto"/>
            <w:bottom w:val="none" w:sz="0" w:space="0" w:color="auto"/>
            <w:right w:val="none" w:sz="0" w:space="0" w:color="auto"/>
          </w:divBdr>
          <w:divsChild>
            <w:div w:id="1831363035">
              <w:marLeft w:val="0"/>
              <w:marRight w:val="0"/>
              <w:marTop w:val="0"/>
              <w:marBottom w:val="0"/>
              <w:divBdr>
                <w:top w:val="none" w:sz="0" w:space="0" w:color="auto"/>
                <w:left w:val="none" w:sz="0" w:space="0" w:color="auto"/>
                <w:bottom w:val="none" w:sz="0" w:space="0" w:color="auto"/>
                <w:right w:val="none" w:sz="0" w:space="0" w:color="auto"/>
              </w:divBdr>
            </w:div>
          </w:divsChild>
        </w:div>
        <w:div w:id="1396007489">
          <w:marLeft w:val="0"/>
          <w:marRight w:val="0"/>
          <w:marTop w:val="0"/>
          <w:marBottom w:val="0"/>
          <w:divBdr>
            <w:top w:val="none" w:sz="0" w:space="0" w:color="auto"/>
            <w:left w:val="none" w:sz="0" w:space="0" w:color="auto"/>
            <w:bottom w:val="none" w:sz="0" w:space="0" w:color="auto"/>
            <w:right w:val="none" w:sz="0" w:space="0" w:color="auto"/>
          </w:divBdr>
          <w:divsChild>
            <w:div w:id="163281757">
              <w:marLeft w:val="0"/>
              <w:marRight w:val="0"/>
              <w:marTop w:val="0"/>
              <w:marBottom w:val="0"/>
              <w:divBdr>
                <w:top w:val="none" w:sz="0" w:space="0" w:color="auto"/>
                <w:left w:val="none" w:sz="0" w:space="0" w:color="auto"/>
                <w:bottom w:val="none" w:sz="0" w:space="0" w:color="auto"/>
                <w:right w:val="none" w:sz="0" w:space="0" w:color="auto"/>
              </w:divBdr>
            </w:div>
          </w:divsChild>
        </w:div>
        <w:div w:id="263153638">
          <w:marLeft w:val="0"/>
          <w:marRight w:val="0"/>
          <w:marTop w:val="0"/>
          <w:marBottom w:val="0"/>
          <w:divBdr>
            <w:top w:val="none" w:sz="0" w:space="0" w:color="auto"/>
            <w:left w:val="none" w:sz="0" w:space="0" w:color="auto"/>
            <w:bottom w:val="none" w:sz="0" w:space="0" w:color="auto"/>
            <w:right w:val="none" w:sz="0" w:space="0" w:color="auto"/>
          </w:divBdr>
          <w:divsChild>
            <w:div w:id="40911067">
              <w:marLeft w:val="0"/>
              <w:marRight w:val="0"/>
              <w:marTop w:val="0"/>
              <w:marBottom w:val="0"/>
              <w:divBdr>
                <w:top w:val="none" w:sz="0" w:space="0" w:color="auto"/>
                <w:left w:val="none" w:sz="0" w:space="0" w:color="auto"/>
                <w:bottom w:val="none" w:sz="0" w:space="0" w:color="auto"/>
                <w:right w:val="none" w:sz="0" w:space="0" w:color="auto"/>
              </w:divBdr>
            </w:div>
            <w:div w:id="644700477">
              <w:marLeft w:val="0"/>
              <w:marRight w:val="0"/>
              <w:marTop w:val="0"/>
              <w:marBottom w:val="0"/>
              <w:divBdr>
                <w:top w:val="none" w:sz="0" w:space="0" w:color="auto"/>
                <w:left w:val="none" w:sz="0" w:space="0" w:color="auto"/>
                <w:bottom w:val="none" w:sz="0" w:space="0" w:color="auto"/>
                <w:right w:val="none" w:sz="0" w:space="0" w:color="auto"/>
              </w:divBdr>
            </w:div>
          </w:divsChild>
        </w:div>
        <w:div w:id="1275555768">
          <w:marLeft w:val="0"/>
          <w:marRight w:val="0"/>
          <w:marTop w:val="0"/>
          <w:marBottom w:val="0"/>
          <w:divBdr>
            <w:top w:val="none" w:sz="0" w:space="0" w:color="auto"/>
            <w:left w:val="none" w:sz="0" w:space="0" w:color="auto"/>
            <w:bottom w:val="none" w:sz="0" w:space="0" w:color="auto"/>
            <w:right w:val="none" w:sz="0" w:space="0" w:color="auto"/>
          </w:divBdr>
          <w:divsChild>
            <w:div w:id="339091161">
              <w:marLeft w:val="0"/>
              <w:marRight w:val="0"/>
              <w:marTop w:val="0"/>
              <w:marBottom w:val="0"/>
              <w:divBdr>
                <w:top w:val="none" w:sz="0" w:space="0" w:color="auto"/>
                <w:left w:val="none" w:sz="0" w:space="0" w:color="auto"/>
                <w:bottom w:val="none" w:sz="0" w:space="0" w:color="auto"/>
                <w:right w:val="none" w:sz="0" w:space="0" w:color="auto"/>
              </w:divBdr>
            </w:div>
            <w:div w:id="240414385">
              <w:marLeft w:val="0"/>
              <w:marRight w:val="0"/>
              <w:marTop w:val="0"/>
              <w:marBottom w:val="0"/>
              <w:divBdr>
                <w:top w:val="none" w:sz="0" w:space="0" w:color="auto"/>
                <w:left w:val="none" w:sz="0" w:space="0" w:color="auto"/>
                <w:bottom w:val="none" w:sz="0" w:space="0" w:color="auto"/>
                <w:right w:val="none" w:sz="0" w:space="0" w:color="auto"/>
              </w:divBdr>
            </w:div>
            <w:div w:id="874851326">
              <w:marLeft w:val="0"/>
              <w:marRight w:val="0"/>
              <w:marTop w:val="0"/>
              <w:marBottom w:val="0"/>
              <w:divBdr>
                <w:top w:val="none" w:sz="0" w:space="0" w:color="auto"/>
                <w:left w:val="none" w:sz="0" w:space="0" w:color="auto"/>
                <w:bottom w:val="none" w:sz="0" w:space="0" w:color="auto"/>
                <w:right w:val="none" w:sz="0" w:space="0" w:color="auto"/>
              </w:divBdr>
            </w:div>
          </w:divsChild>
        </w:div>
        <w:div w:id="873661785">
          <w:marLeft w:val="0"/>
          <w:marRight w:val="0"/>
          <w:marTop w:val="0"/>
          <w:marBottom w:val="0"/>
          <w:divBdr>
            <w:top w:val="none" w:sz="0" w:space="0" w:color="auto"/>
            <w:left w:val="none" w:sz="0" w:space="0" w:color="auto"/>
            <w:bottom w:val="none" w:sz="0" w:space="0" w:color="auto"/>
            <w:right w:val="none" w:sz="0" w:space="0" w:color="auto"/>
          </w:divBdr>
          <w:divsChild>
            <w:div w:id="316613055">
              <w:marLeft w:val="0"/>
              <w:marRight w:val="0"/>
              <w:marTop w:val="0"/>
              <w:marBottom w:val="0"/>
              <w:divBdr>
                <w:top w:val="none" w:sz="0" w:space="0" w:color="auto"/>
                <w:left w:val="none" w:sz="0" w:space="0" w:color="auto"/>
                <w:bottom w:val="none" w:sz="0" w:space="0" w:color="auto"/>
                <w:right w:val="none" w:sz="0" w:space="0" w:color="auto"/>
              </w:divBdr>
            </w:div>
          </w:divsChild>
        </w:div>
        <w:div w:id="2118910296">
          <w:marLeft w:val="0"/>
          <w:marRight w:val="0"/>
          <w:marTop w:val="0"/>
          <w:marBottom w:val="0"/>
          <w:divBdr>
            <w:top w:val="none" w:sz="0" w:space="0" w:color="auto"/>
            <w:left w:val="none" w:sz="0" w:space="0" w:color="auto"/>
            <w:bottom w:val="none" w:sz="0" w:space="0" w:color="auto"/>
            <w:right w:val="none" w:sz="0" w:space="0" w:color="auto"/>
          </w:divBdr>
          <w:divsChild>
            <w:div w:id="648751247">
              <w:marLeft w:val="0"/>
              <w:marRight w:val="0"/>
              <w:marTop w:val="0"/>
              <w:marBottom w:val="0"/>
              <w:divBdr>
                <w:top w:val="none" w:sz="0" w:space="0" w:color="auto"/>
                <w:left w:val="none" w:sz="0" w:space="0" w:color="auto"/>
                <w:bottom w:val="none" w:sz="0" w:space="0" w:color="auto"/>
                <w:right w:val="none" w:sz="0" w:space="0" w:color="auto"/>
              </w:divBdr>
            </w:div>
          </w:divsChild>
        </w:div>
        <w:div w:id="1230577890">
          <w:marLeft w:val="0"/>
          <w:marRight w:val="0"/>
          <w:marTop w:val="0"/>
          <w:marBottom w:val="0"/>
          <w:divBdr>
            <w:top w:val="none" w:sz="0" w:space="0" w:color="auto"/>
            <w:left w:val="none" w:sz="0" w:space="0" w:color="auto"/>
            <w:bottom w:val="none" w:sz="0" w:space="0" w:color="auto"/>
            <w:right w:val="none" w:sz="0" w:space="0" w:color="auto"/>
          </w:divBdr>
          <w:divsChild>
            <w:div w:id="75052496">
              <w:marLeft w:val="0"/>
              <w:marRight w:val="0"/>
              <w:marTop w:val="0"/>
              <w:marBottom w:val="0"/>
              <w:divBdr>
                <w:top w:val="none" w:sz="0" w:space="0" w:color="auto"/>
                <w:left w:val="none" w:sz="0" w:space="0" w:color="auto"/>
                <w:bottom w:val="none" w:sz="0" w:space="0" w:color="auto"/>
                <w:right w:val="none" w:sz="0" w:space="0" w:color="auto"/>
              </w:divBdr>
            </w:div>
            <w:div w:id="2084718394">
              <w:marLeft w:val="0"/>
              <w:marRight w:val="0"/>
              <w:marTop w:val="0"/>
              <w:marBottom w:val="0"/>
              <w:divBdr>
                <w:top w:val="none" w:sz="0" w:space="0" w:color="auto"/>
                <w:left w:val="none" w:sz="0" w:space="0" w:color="auto"/>
                <w:bottom w:val="none" w:sz="0" w:space="0" w:color="auto"/>
                <w:right w:val="none" w:sz="0" w:space="0" w:color="auto"/>
              </w:divBdr>
            </w:div>
            <w:div w:id="391584035">
              <w:marLeft w:val="0"/>
              <w:marRight w:val="0"/>
              <w:marTop w:val="0"/>
              <w:marBottom w:val="0"/>
              <w:divBdr>
                <w:top w:val="none" w:sz="0" w:space="0" w:color="auto"/>
                <w:left w:val="none" w:sz="0" w:space="0" w:color="auto"/>
                <w:bottom w:val="none" w:sz="0" w:space="0" w:color="auto"/>
                <w:right w:val="none" w:sz="0" w:space="0" w:color="auto"/>
              </w:divBdr>
            </w:div>
            <w:div w:id="1414741897">
              <w:marLeft w:val="0"/>
              <w:marRight w:val="0"/>
              <w:marTop w:val="0"/>
              <w:marBottom w:val="0"/>
              <w:divBdr>
                <w:top w:val="none" w:sz="0" w:space="0" w:color="auto"/>
                <w:left w:val="none" w:sz="0" w:space="0" w:color="auto"/>
                <w:bottom w:val="none" w:sz="0" w:space="0" w:color="auto"/>
                <w:right w:val="none" w:sz="0" w:space="0" w:color="auto"/>
              </w:divBdr>
            </w:div>
            <w:div w:id="65885722">
              <w:marLeft w:val="0"/>
              <w:marRight w:val="0"/>
              <w:marTop w:val="0"/>
              <w:marBottom w:val="0"/>
              <w:divBdr>
                <w:top w:val="none" w:sz="0" w:space="0" w:color="auto"/>
                <w:left w:val="none" w:sz="0" w:space="0" w:color="auto"/>
                <w:bottom w:val="none" w:sz="0" w:space="0" w:color="auto"/>
                <w:right w:val="none" w:sz="0" w:space="0" w:color="auto"/>
              </w:divBdr>
            </w:div>
          </w:divsChild>
        </w:div>
        <w:div w:id="217515586">
          <w:marLeft w:val="0"/>
          <w:marRight w:val="0"/>
          <w:marTop w:val="0"/>
          <w:marBottom w:val="0"/>
          <w:divBdr>
            <w:top w:val="none" w:sz="0" w:space="0" w:color="auto"/>
            <w:left w:val="none" w:sz="0" w:space="0" w:color="auto"/>
            <w:bottom w:val="none" w:sz="0" w:space="0" w:color="auto"/>
            <w:right w:val="none" w:sz="0" w:space="0" w:color="auto"/>
          </w:divBdr>
          <w:divsChild>
            <w:div w:id="187571448">
              <w:marLeft w:val="0"/>
              <w:marRight w:val="0"/>
              <w:marTop w:val="0"/>
              <w:marBottom w:val="0"/>
              <w:divBdr>
                <w:top w:val="none" w:sz="0" w:space="0" w:color="auto"/>
                <w:left w:val="none" w:sz="0" w:space="0" w:color="auto"/>
                <w:bottom w:val="none" w:sz="0" w:space="0" w:color="auto"/>
                <w:right w:val="none" w:sz="0" w:space="0" w:color="auto"/>
              </w:divBdr>
            </w:div>
            <w:div w:id="1665934641">
              <w:marLeft w:val="0"/>
              <w:marRight w:val="0"/>
              <w:marTop w:val="0"/>
              <w:marBottom w:val="0"/>
              <w:divBdr>
                <w:top w:val="none" w:sz="0" w:space="0" w:color="auto"/>
                <w:left w:val="none" w:sz="0" w:space="0" w:color="auto"/>
                <w:bottom w:val="none" w:sz="0" w:space="0" w:color="auto"/>
                <w:right w:val="none" w:sz="0" w:space="0" w:color="auto"/>
              </w:divBdr>
            </w:div>
            <w:div w:id="1274820238">
              <w:marLeft w:val="0"/>
              <w:marRight w:val="0"/>
              <w:marTop w:val="0"/>
              <w:marBottom w:val="0"/>
              <w:divBdr>
                <w:top w:val="none" w:sz="0" w:space="0" w:color="auto"/>
                <w:left w:val="none" w:sz="0" w:space="0" w:color="auto"/>
                <w:bottom w:val="none" w:sz="0" w:space="0" w:color="auto"/>
                <w:right w:val="none" w:sz="0" w:space="0" w:color="auto"/>
              </w:divBdr>
            </w:div>
          </w:divsChild>
        </w:div>
        <w:div w:id="1589539677">
          <w:marLeft w:val="0"/>
          <w:marRight w:val="0"/>
          <w:marTop w:val="0"/>
          <w:marBottom w:val="0"/>
          <w:divBdr>
            <w:top w:val="none" w:sz="0" w:space="0" w:color="auto"/>
            <w:left w:val="none" w:sz="0" w:space="0" w:color="auto"/>
            <w:bottom w:val="none" w:sz="0" w:space="0" w:color="auto"/>
            <w:right w:val="none" w:sz="0" w:space="0" w:color="auto"/>
          </w:divBdr>
          <w:divsChild>
            <w:div w:id="501433131">
              <w:marLeft w:val="0"/>
              <w:marRight w:val="0"/>
              <w:marTop w:val="0"/>
              <w:marBottom w:val="0"/>
              <w:divBdr>
                <w:top w:val="none" w:sz="0" w:space="0" w:color="auto"/>
                <w:left w:val="none" w:sz="0" w:space="0" w:color="auto"/>
                <w:bottom w:val="none" w:sz="0" w:space="0" w:color="auto"/>
                <w:right w:val="none" w:sz="0" w:space="0" w:color="auto"/>
              </w:divBdr>
            </w:div>
          </w:divsChild>
        </w:div>
        <w:div w:id="122118603">
          <w:marLeft w:val="0"/>
          <w:marRight w:val="0"/>
          <w:marTop w:val="0"/>
          <w:marBottom w:val="0"/>
          <w:divBdr>
            <w:top w:val="none" w:sz="0" w:space="0" w:color="auto"/>
            <w:left w:val="none" w:sz="0" w:space="0" w:color="auto"/>
            <w:bottom w:val="none" w:sz="0" w:space="0" w:color="auto"/>
            <w:right w:val="none" w:sz="0" w:space="0" w:color="auto"/>
          </w:divBdr>
          <w:divsChild>
            <w:div w:id="1689212510">
              <w:marLeft w:val="0"/>
              <w:marRight w:val="0"/>
              <w:marTop w:val="0"/>
              <w:marBottom w:val="0"/>
              <w:divBdr>
                <w:top w:val="none" w:sz="0" w:space="0" w:color="auto"/>
                <w:left w:val="none" w:sz="0" w:space="0" w:color="auto"/>
                <w:bottom w:val="none" w:sz="0" w:space="0" w:color="auto"/>
                <w:right w:val="none" w:sz="0" w:space="0" w:color="auto"/>
              </w:divBdr>
            </w:div>
          </w:divsChild>
        </w:div>
        <w:div w:id="2363609">
          <w:marLeft w:val="0"/>
          <w:marRight w:val="0"/>
          <w:marTop w:val="0"/>
          <w:marBottom w:val="0"/>
          <w:divBdr>
            <w:top w:val="none" w:sz="0" w:space="0" w:color="auto"/>
            <w:left w:val="none" w:sz="0" w:space="0" w:color="auto"/>
            <w:bottom w:val="none" w:sz="0" w:space="0" w:color="auto"/>
            <w:right w:val="none" w:sz="0" w:space="0" w:color="auto"/>
          </w:divBdr>
          <w:divsChild>
            <w:div w:id="1539708788">
              <w:marLeft w:val="0"/>
              <w:marRight w:val="0"/>
              <w:marTop w:val="0"/>
              <w:marBottom w:val="0"/>
              <w:divBdr>
                <w:top w:val="none" w:sz="0" w:space="0" w:color="auto"/>
                <w:left w:val="none" w:sz="0" w:space="0" w:color="auto"/>
                <w:bottom w:val="none" w:sz="0" w:space="0" w:color="auto"/>
                <w:right w:val="none" w:sz="0" w:space="0" w:color="auto"/>
              </w:divBdr>
            </w:div>
            <w:div w:id="1082489368">
              <w:marLeft w:val="0"/>
              <w:marRight w:val="0"/>
              <w:marTop w:val="0"/>
              <w:marBottom w:val="0"/>
              <w:divBdr>
                <w:top w:val="none" w:sz="0" w:space="0" w:color="auto"/>
                <w:left w:val="none" w:sz="0" w:space="0" w:color="auto"/>
                <w:bottom w:val="none" w:sz="0" w:space="0" w:color="auto"/>
                <w:right w:val="none" w:sz="0" w:space="0" w:color="auto"/>
              </w:divBdr>
            </w:div>
            <w:div w:id="468279359">
              <w:marLeft w:val="0"/>
              <w:marRight w:val="0"/>
              <w:marTop w:val="0"/>
              <w:marBottom w:val="0"/>
              <w:divBdr>
                <w:top w:val="none" w:sz="0" w:space="0" w:color="auto"/>
                <w:left w:val="none" w:sz="0" w:space="0" w:color="auto"/>
                <w:bottom w:val="none" w:sz="0" w:space="0" w:color="auto"/>
                <w:right w:val="none" w:sz="0" w:space="0" w:color="auto"/>
              </w:divBdr>
            </w:div>
          </w:divsChild>
        </w:div>
        <w:div w:id="1758398836">
          <w:marLeft w:val="0"/>
          <w:marRight w:val="0"/>
          <w:marTop w:val="0"/>
          <w:marBottom w:val="0"/>
          <w:divBdr>
            <w:top w:val="none" w:sz="0" w:space="0" w:color="auto"/>
            <w:left w:val="none" w:sz="0" w:space="0" w:color="auto"/>
            <w:bottom w:val="none" w:sz="0" w:space="0" w:color="auto"/>
            <w:right w:val="none" w:sz="0" w:space="0" w:color="auto"/>
          </w:divBdr>
          <w:divsChild>
            <w:div w:id="1322272372">
              <w:marLeft w:val="0"/>
              <w:marRight w:val="0"/>
              <w:marTop w:val="0"/>
              <w:marBottom w:val="0"/>
              <w:divBdr>
                <w:top w:val="none" w:sz="0" w:space="0" w:color="auto"/>
                <w:left w:val="none" w:sz="0" w:space="0" w:color="auto"/>
                <w:bottom w:val="none" w:sz="0" w:space="0" w:color="auto"/>
                <w:right w:val="none" w:sz="0" w:space="0" w:color="auto"/>
              </w:divBdr>
            </w:div>
          </w:divsChild>
        </w:div>
        <w:div w:id="790519694">
          <w:marLeft w:val="0"/>
          <w:marRight w:val="0"/>
          <w:marTop w:val="0"/>
          <w:marBottom w:val="0"/>
          <w:divBdr>
            <w:top w:val="none" w:sz="0" w:space="0" w:color="auto"/>
            <w:left w:val="none" w:sz="0" w:space="0" w:color="auto"/>
            <w:bottom w:val="none" w:sz="0" w:space="0" w:color="auto"/>
            <w:right w:val="none" w:sz="0" w:space="0" w:color="auto"/>
          </w:divBdr>
          <w:divsChild>
            <w:div w:id="773401160">
              <w:marLeft w:val="0"/>
              <w:marRight w:val="0"/>
              <w:marTop w:val="0"/>
              <w:marBottom w:val="0"/>
              <w:divBdr>
                <w:top w:val="none" w:sz="0" w:space="0" w:color="auto"/>
                <w:left w:val="none" w:sz="0" w:space="0" w:color="auto"/>
                <w:bottom w:val="none" w:sz="0" w:space="0" w:color="auto"/>
                <w:right w:val="none" w:sz="0" w:space="0" w:color="auto"/>
              </w:divBdr>
            </w:div>
          </w:divsChild>
        </w:div>
        <w:div w:id="2060589373">
          <w:marLeft w:val="0"/>
          <w:marRight w:val="0"/>
          <w:marTop w:val="0"/>
          <w:marBottom w:val="0"/>
          <w:divBdr>
            <w:top w:val="none" w:sz="0" w:space="0" w:color="auto"/>
            <w:left w:val="none" w:sz="0" w:space="0" w:color="auto"/>
            <w:bottom w:val="none" w:sz="0" w:space="0" w:color="auto"/>
            <w:right w:val="none" w:sz="0" w:space="0" w:color="auto"/>
          </w:divBdr>
          <w:divsChild>
            <w:div w:id="1830947578">
              <w:marLeft w:val="0"/>
              <w:marRight w:val="0"/>
              <w:marTop w:val="0"/>
              <w:marBottom w:val="0"/>
              <w:divBdr>
                <w:top w:val="none" w:sz="0" w:space="0" w:color="auto"/>
                <w:left w:val="none" w:sz="0" w:space="0" w:color="auto"/>
                <w:bottom w:val="none" w:sz="0" w:space="0" w:color="auto"/>
                <w:right w:val="none" w:sz="0" w:space="0" w:color="auto"/>
              </w:divBdr>
            </w:div>
            <w:div w:id="460072816">
              <w:marLeft w:val="0"/>
              <w:marRight w:val="0"/>
              <w:marTop w:val="0"/>
              <w:marBottom w:val="0"/>
              <w:divBdr>
                <w:top w:val="none" w:sz="0" w:space="0" w:color="auto"/>
                <w:left w:val="none" w:sz="0" w:space="0" w:color="auto"/>
                <w:bottom w:val="none" w:sz="0" w:space="0" w:color="auto"/>
                <w:right w:val="none" w:sz="0" w:space="0" w:color="auto"/>
              </w:divBdr>
            </w:div>
          </w:divsChild>
        </w:div>
        <w:div w:id="356273565">
          <w:marLeft w:val="0"/>
          <w:marRight w:val="0"/>
          <w:marTop w:val="0"/>
          <w:marBottom w:val="0"/>
          <w:divBdr>
            <w:top w:val="none" w:sz="0" w:space="0" w:color="auto"/>
            <w:left w:val="none" w:sz="0" w:space="0" w:color="auto"/>
            <w:bottom w:val="none" w:sz="0" w:space="0" w:color="auto"/>
            <w:right w:val="none" w:sz="0" w:space="0" w:color="auto"/>
          </w:divBdr>
          <w:divsChild>
            <w:div w:id="1012533665">
              <w:marLeft w:val="0"/>
              <w:marRight w:val="0"/>
              <w:marTop w:val="0"/>
              <w:marBottom w:val="0"/>
              <w:divBdr>
                <w:top w:val="none" w:sz="0" w:space="0" w:color="auto"/>
                <w:left w:val="none" w:sz="0" w:space="0" w:color="auto"/>
                <w:bottom w:val="none" w:sz="0" w:space="0" w:color="auto"/>
                <w:right w:val="none" w:sz="0" w:space="0" w:color="auto"/>
              </w:divBdr>
            </w:div>
            <w:div w:id="1698198547">
              <w:marLeft w:val="0"/>
              <w:marRight w:val="0"/>
              <w:marTop w:val="0"/>
              <w:marBottom w:val="0"/>
              <w:divBdr>
                <w:top w:val="none" w:sz="0" w:space="0" w:color="auto"/>
                <w:left w:val="none" w:sz="0" w:space="0" w:color="auto"/>
                <w:bottom w:val="none" w:sz="0" w:space="0" w:color="auto"/>
                <w:right w:val="none" w:sz="0" w:space="0" w:color="auto"/>
              </w:divBdr>
            </w:div>
          </w:divsChild>
        </w:div>
        <w:div w:id="51851493">
          <w:marLeft w:val="0"/>
          <w:marRight w:val="0"/>
          <w:marTop w:val="0"/>
          <w:marBottom w:val="0"/>
          <w:divBdr>
            <w:top w:val="none" w:sz="0" w:space="0" w:color="auto"/>
            <w:left w:val="none" w:sz="0" w:space="0" w:color="auto"/>
            <w:bottom w:val="none" w:sz="0" w:space="0" w:color="auto"/>
            <w:right w:val="none" w:sz="0" w:space="0" w:color="auto"/>
          </w:divBdr>
          <w:divsChild>
            <w:div w:id="786855441">
              <w:marLeft w:val="0"/>
              <w:marRight w:val="0"/>
              <w:marTop w:val="0"/>
              <w:marBottom w:val="0"/>
              <w:divBdr>
                <w:top w:val="none" w:sz="0" w:space="0" w:color="auto"/>
                <w:left w:val="none" w:sz="0" w:space="0" w:color="auto"/>
                <w:bottom w:val="none" w:sz="0" w:space="0" w:color="auto"/>
                <w:right w:val="none" w:sz="0" w:space="0" w:color="auto"/>
              </w:divBdr>
            </w:div>
          </w:divsChild>
        </w:div>
        <w:div w:id="1708480807">
          <w:marLeft w:val="0"/>
          <w:marRight w:val="0"/>
          <w:marTop w:val="0"/>
          <w:marBottom w:val="0"/>
          <w:divBdr>
            <w:top w:val="none" w:sz="0" w:space="0" w:color="auto"/>
            <w:left w:val="none" w:sz="0" w:space="0" w:color="auto"/>
            <w:bottom w:val="none" w:sz="0" w:space="0" w:color="auto"/>
            <w:right w:val="none" w:sz="0" w:space="0" w:color="auto"/>
          </w:divBdr>
          <w:divsChild>
            <w:div w:id="1255046666">
              <w:marLeft w:val="0"/>
              <w:marRight w:val="0"/>
              <w:marTop w:val="0"/>
              <w:marBottom w:val="0"/>
              <w:divBdr>
                <w:top w:val="none" w:sz="0" w:space="0" w:color="auto"/>
                <w:left w:val="none" w:sz="0" w:space="0" w:color="auto"/>
                <w:bottom w:val="none" w:sz="0" w:space="0" w:color="auto"/>
                <w:right w:val="none" w:sz="0" w:space="0" w:color="auto"/>
              </w:divBdr>
            </w:div>
          </w:divsChild>
        </w:div>
        <w:div w:id="33890379">
          <w:marLeft w:val="0"/>
          <w:marRight w:val="0"/>
          <w:marTop w:val="0"/>
          <w:marBottom w:val="0"/>
          <w:divBdr>
            <w:top w:val="none" w:sz="0" w:space="0" w:color="auto"/>
            <w:left w:val="none" w:sz="0" w:space="0" w:color="auto"/>
            <w:bottom w:val="none" w:sz="0" w:space="0" w:color="auto"/>
            <w:right w:val="none" w:sz="0" w:space="0" w:color="auto"/>
          </w:divBdr>
          <w:divsChild>
            <w:div w:id="1362244586">
              <w:marLeft w:val="0"/>
              <w:marRight w:val="0"/>
              <w:marTop w:val="0"/>
              <w:marBottom w:val="0"/>
              <w:divBdr>
                <w:top w:val="none" w:sz="0" w:space="0" w:color="auto"/>
                <w:left w:val="none" w:sz="0" w:space="0" w:color="auto"/>
                <w:bottom w:val="none" w:sz="0" w:space="0" w:color="auto"/>
                <w:right w:val="none" w:sz="0" w:space="0" w:color="auto"/>
              </w:divBdr>
            </w:div>
            <w:div w:id="1078360333">
              <w:marLeft w:val="0"/>
              <w:marRight w:val="0"/>
              <w:marTop w:val="0"/>
              <w:marBottom w:val="0"/>
              <w:divBdr>
                <w:top w:val="none" w:sz="0" w:space="0" w:color="auto"/>
                <w:left w:val="none" w:sz="0" w:space="0" w:color="auto"/>
                <w:bottom w:val="none" w:sz="0" w:space="0" w:color="auto"/>
                <w:right w:val="none" w:sz="0" w:space="0" w:color="auto"/>
              </w:divBdr>
            </w:div>
          </w:divsChild>
        </w:div>
        <w:div w:id="328606614">
          <w:marLeft w:val="0"/>
          <w:marRight w:val="0"/>
          <w:marTop w:val="0"/>
          <w:marBottom w:val="0"/>
          <w:divBdr>
            <w:top w:val="none" w:sz="0" w:space="0" w:color="auto"/>
            <w:left w:val="none" w:sz="0" w:space="0" w:color="auto"/>
            <w:bottom w:val="none" w:sz="0" w:space="0" w:color="auto"/>
            <w:right w:val="none" w:sz="0" w:space="0" w:color="auto"/>
          </w:divBdr>
          <w:divsChild>
            <w:div w:id="1916167076">
              <w:marLeft w:val="0"/>
              <w:marRight w:val="0"/>
              <w:marTop w:val="0"/>
              <w:marBottom w:val="0"/>
              <w:divBdr>
                <w:top w:val="none" w:sz="0" w:space="0" w:color="auto"/>
                <w:left w:val="none" w:sz="0" w:space="0" w:color="auto"/>
                <w:bottom w:val="none" w:sz="0" w:space="0" w:color="auto"/>
                <w:right w:val="none" w:sz="0" w:space="0" w:color="auto"/>
              </w:divBdr>
            </w:div>
            <w:div w:id="1104493269">
              <w:marLeft w:val="0"/>
              <w:marRight w:val="0"/>
              <w:marTop w:val="0"/>
              <w:marBottom w:val="0"/>
              <w:divBdr>
                <w:top w:val="none" w:sz="0" w:space="0" w:color="auto"/>
                <w:left w:val="none" w:sz="0" w:space="0" w:color="auto"/>
                <w:bottom w:val="none" w:sz="0" w:space="0" w:color="auto"/>
                <w:right w:val="none" w:sz="0" w:space="0" w:color="auto"/>
              </w:divBdr>
            </w:div>
          </w:divsChild>
        </w:div>
        <w:div w:id="1003627339">
          <w:marLeft w:val="0"/>
          <w:marRight w:val="0"/>
          <w:marTop w:val="0"/>
          <w:marBottom w:val="0"/>
          <w:divBdr>
            <w:top w:val="none" w:sz="0" w:space="0" w:color="auto"/>
            <w:left w:val="none" w:sz="0" w:space="0" w:color="auto"/>
            <w:bottom w:val="none" w:sz="0" w:space="0" w:color="auto"/>
            <w:right w:val="none" w:sz="0" w:space="0" w:color="auto"/>
          </w:divBdr>
          <w:divsChild>
            <w:div w:id="1181506648">
              <w:marLeft w:val="0"/>
              <w:marRight w:val="0"/>
              <w:marTop w:val="0"/>
              <w:marBottom w:val="0"/>
              <w:divBdr>
                <w:top w:val="none" w:sz="0" w:space="0" w:color="auto"/>
                <w:left w:val="none" w:sz="0" w:space="0" w:color="auto"/>
                <w:bottom w:val="none" w:sz="0" w:space="0" w:color="auto"/>
                <w:right w:val="none" w:sz="0" w:space="0" w:color="auto"/>
              </w:divBdr>
            </w:div>
          </w:divsChild>
        </w:div>
        <w:div w:id="1953391196">
          <w:marLeft w:val="0"/>
          <w:marRight w:val="0"/>
          <w:marTop w:val="0"/>
          <w:marBottom w:val="0"/>
          <w:divBdr>
            <w:top w:val="none" w:sz="0" w:space="0" w:color="auto"/>
            <w:left w:val="none" w:sz="0" w:space="0" w:color="auto"/>
            <w:bottom w:val="none" w:sz="0" w:space="0" w:color="auto"/>
            <w:right w:val="none" w:sz="0" w:space="0" w:color="auto"/>
          </w:divBdr>
          <w:divsChild>
            <w:div w:id="341591491">
              <w:marLeft w:val="0"/>
              <w:marRight w:val="0"/>
              <w:marTop w:val="0"/>
              <w:marBottom w:val="0"/>
              <w:divBdr>
                <w:top w:val="none" w:sz="0" w:space="0" w:color="auto"/>
                <w:left w:val="none" w:sz="0" w:space="0" w:color="auto"/>
                <w:bottom w:val="none" w:sz="0" w:space="0" w:color="auto"/>
                <w:right w:val="none" w:sz="0" w:space="0" w:color="auto"/>
              </w:divBdr>
            </w:div>
          </w:divsChild>
        </w:div>
        <w:div w:id="843587680">
          <w:marLeft w:val="0"/>
          <w:marRight w:val="0"/>
          <w:marTop w:val="0"/>
          <w:marBottom w:val="0"/>
          <w:divBdr>
            <w:top w:val="none" w:sz="0" w:space="0" w:color="auto"/>
            <w:left w:val="none" w:sz="0" w:space="0" w:color="auto"/>
            <w:bottom w:val="none" w:sz="0" w:space="0" w:color="auto"/>
            <w:right w:val="none" w:sz="0" w:space="0" w:color="auto"/>
          </w:divBdr>
          <w:divsChild>
            <w:div w:id="349650609">
              <w:marLeft w:val="0"/>
              <w:marRight w:val="0"/>
              <w:marTop w:val="0"/>
              <w:marBottom w:val="0"/>
              <w:divBdr>
                <w:top w:val="none" w:sz="0" w:space="0" w:color="auto"/>
                <w:left w:val="none" w:sz="0" w:space="0" w:color="auto"/>
                <w:bottom w:val="none" w:sz="0" w:space="0" w:color="auto"/>
                <w:right w:val="none" w:sz="0" w:space="0" w:color="auto"/>
              </w:divBdr>
            </w:div>
          </w:divsChild>
        </w:div>
        <w:div w:id="1498113922">
          <w:marLeft w:val="0"/>
          <w:marRight w:val="0"/>
          <w:marTop w:val="0"/>
          <w:marBottom w:val="0"/>
          <w:divBdr>
            <w:top w:val="none" w:sz="0" w:space="0" w:color="auto"/>
            <w:left w:val="none" w:sz="0" w:space="0" w:color="auto"/>
            <w:bottom w:val="none" w:sz="0" w:space="0" w:color="auto"/>
            <w:right w:val="none" w:sz="0" w:space="0" w:color="auto"/>
          </w:divBdr>
          <w:divsChild>
            <w:div w:id="344721004">
              <w:marLeft w:val="0"/>
              <w:marRight w:val="0"/>
              <w:marTop w:val="0"/>
              <w:marBottom w:val="0"/>
              <w:divBdr>
                <w:top w:val="none" w:sz="0" w:space="0" w:color="auto"/>
                <w:left w:val="none" w:sz="0" w:space="0" w:color="auto"/>
                <w:bottom w:val="none" w:sz="0" w:space="0" w:color="auto"/>
                <w:right w:val="none" w:sz="0" w:space="0" w:color="auto"/>
              </w:divBdr>
            </w:div>
            <w:div w:id="1841038989">
              <w:marLeft w:val="0"/>
              <w:marRight w:val="0"/>
              <w:marTop w:val="0"/>
              <w:marBottom w:val="0"/>
              <w:divBdr>
                <w:top w:val="none" w:sz="0" w:space="0" w:color="auto"/>
                <w:left w:val="none" w:sz="0" w:space="0" w:color="auto"/>
                <w:bottom w:val="none" w:sz="0" w:space="0" w:color="auto"/>
                <w:right w:val="none" w:sz="0" w:space="0" w:color="auto"/>
              </w:divBdr>
            </w:div>
          </w:divsChild>
        </w:div>
        <w:div w:id="168259713">
          <w:marLeft w:val="0"/>
          <w:marRight w:val="0"/>
          <w:marTop w:val="0"/>
          <w:marBottom w:val="0"/>
          <w:divBdr>
            <w:top w:val="none" w:sz="0" w:space="0" w:color="auto"/>
            <w:left w:val="none" w:sz="0" w:space="0" w:color="auto"/>
            <w:bottom w:val="none" w:sz="0" w:space="0" w:color="auto"/>
            <w:right w:val="none" w:sz="0" w:space="0" w:color="auto"/>
          </w:divBdr>
          <w:divsChild>
            <w:div w:id="275984718">
              <w:marLeft w:val="0"/>
              <w:marRight w:val="0"/>
              <w:marTop w:val="0"/>
              <w:marBottom w:val="0"/>
              <w:divBdr>
                <w:top w:val="none" w:sz="0" w:space="0" w:color="auto"/>
                <w:left w:val="none" w:sz="0" w:space="0" w:color="auto"/>
                <w:bottom w:val="none" w:sz="0" w:space="0" w:color="auto"/>
                <w:right w:val="none" w:sz="0" w:space="0" w:color="auto"/>
              </w:divBdr>
            </w:div>
          </w:divsChild>
        </w:div>
        <w:div w:id="762841843">
          <w:marLeft w:val="0"/>
          <w:marRight w:val="0"/>
          <w:marTop w:val="0"/>
          <w:marBottom w:val="0"/>
          <w:divBdr>
            <w:top w:val="none" w:sz="0" w:space="0" w:color="auto"/>
            <w:left w:val="none" w:sz="0" w:space="0" w:color="auto"/>
            <w:bottom w:val="none" w:sz="0" w:space="0" w:color="auto"/>
            <w:right w:val="none" w:sz="0" w:space="0" w:color="auto"/>
          </w:divBdr>
          <w:divsChild>
            <w:div w:id="935089806">
              <w:marLeft w:val="0"/>
              <w:marRight w:val="0"/>
              <w:marTop w:val="0"/>
              <w:marBottom w:val="0"/>
              <w:divBdr>
                <w:top w:val="none" w:sz="0" w:space="0" w:color="auto"/>
                <w:left w:val="none" w:sz="0" w:space="0" w:color="auto"/>
                <w:bottom w:val="none" w:sz="0" w:space="0" w:color="auto"/>
                <w:right w:val="none" w:sz="0" w:space="0" w:color="auto"/>
              </w:divBdr>
            </w:div>
          </w:divsChild>
        </w:div>
        <w:div w:id="237402189">
          <w:marLeft w:val="0"/>
          <w:marRight w:val="0"/>
          <w:marTop w:val="0"/>
          <w:marBottom w:val="0"/>
          <w:divBdr>
            <w:top w:val="none" w:sz="0" w:space="0" w:color="auto"/>
            <w:left w:val="none" w:sz="0" w:space="0" w:color="auto"/>
            <w:bottom w:val="none" w:sz="0" w:space="0" w:color="auto"/>
            <w:right w:val="none" w:sz="0" w:space="0" w:color="auto"/>
          </w:divBdr>
          <w:divsChild>
            <w:div w:id="251016409">
              <w:marLeft w:val="0"/>
              <w:marRight w:val="0"/>
              <w:marTop w:val="0"/>
              <w:marBottom w:val="0"/>
              <w:divBdr>
                <w:top w:val="none" w:sz="0" w:space="0" w:color="auto"/>
                <w:left w:val="none" w:sz="0" w:space="0" w:color="auto"/>
                <w:bottom w:val="none" w:sz="0" w:space="0" w:color="auto"/>
                <w:right w:val="none" w:sz="0" w:space="0" w:color="auto"/>
              </w:divBdr>
            </w:div>
          </w:divsChild>
        </w:div>
        <w:div w:id="263073527">
          <w:marLeft w:val="0"/>
          <w:marRight w:val="0"/>
          <w:marTop w:val="0"/>
          <w:marBottom w:val="0"/>
          <w:divBdr>
            <w:top w:val="none" w:sz="0" w:space="0" w:color="auto"/>
            <w:left w:val="none" w:sz="0" w:space="0" w:color="auto"/>
            <w:bottom w:val="none" w:sz="0" w:space="0" w:color="auto"/>
            <w:right w:val="none" w:sz="0" w:space="0" w:color="auto"/>
          </w:divBdr>
          <w:divsChild>
            <w:div w:id="1092822352">
              <w:marLeft w:val="0"/>
              <w:marRight w:val="0"/>
              <w:marTop w:val="0"/>
              <w:marBottom w:val="0"/>
              <w:divBdr>
                <w:top w:val="none" w:sz="0" w:space="0" w:color="auto"/>
                <w:left w:val="none" w:sz="0" w:space="0" w:color="auto"/>
                <w:bottom w:val="none" w:sz="0" w:space="0" w:color="auto"/>
                <w:right w:val="none" w:sz="0" w:space="0" w:color="auto"/>
              </w:divBdr>
            </w:div>
          </w:divsChild>
        </w:div>
        <w:div w:id="1937978043">
          <w:marLeft w:val="0"/>
          <w:marRight w:val="0"/>
          <w:marTop w:val="0"/>
          <w:marBottom w:val="0"/>
          <w:divBdr>
            <w:top w:val="none" w:sz="0" w:space="0" w:color="auto"/>
            <w:left w:val="none" w:sz="0" w:space="0" w:color="auto"/>
            <w:bottom w:val="none" w:sz="0" w:space="0" w:color="auto"/>
            <w:right w:val="none" w:sz="0" w:space="0" w:color="auto"/>
          </w:divBdr>
          <w:divsChild>
            <w:div w:id="1565989673">
              <w:marLeft w:val="0"/>
              <w:marRight w:val="0"/>
              <w:marTop w:val="0"/>
              <w:marBottom w:val="0"/>
              <w:divBdr>
                <w:top w:val="none" w:sz="0" w:space="0" w:color="auto"/>
                <w:left w:val="none" w:sz="0" w:space="0" w:color="auto"/>
                <w:bottom w:val="none" w:sz="0" w:space="0" w:color="auto"/>
                <w:right w:val="none" w:sz="0" w:space="0" w:color="auto"/>
              </w:divBdr>
            </w:div>
          </w:divsChild>
        </w:div>
        <w:div w:id="1519350278">
          <w:marLeft w:val="0"/>
          <w:marRight w:val="0"/>
          <w:marTop w:val="0"/>
          <w:marBottom w:val="0"/>
          <w:divBdr>
            <w:top w:val="none" w:sz="0" w:space="0" w:color="auto"/>
            <w:left w:val="none" w:sz="0" w:space="0" w:color="auto"/>
            <w:bottom w:val="none" w:sz="0" w:space="0" w:color="auto"/>
            <w:right w:val="none" w:sz="0" w:space="0" w:color="auto"/>
          </w:divBdr>
          <w:divsChild>
            <w:div w:id="1440954885">
              <w:marLeft w:val="0"/>
              <w:marRight w:val="0"/>
              <w:marTop w:val="0"/>
              <w:marBottom w:val="0"/>
              <w:divBdr>
                <w:top w:val="none" w:sz="0" w:space="0" w:color="auto"/>
                <w:left w:val="none" w:sz="0" w:space="0" w:color="auto"/>
                <w:bottom w:val="none" w:sz="0" w:space="0" w:color="auto"/>
                <w:right w:val="none" w:sz="0" w:space="0" w:color="auto"/>
              </w:divBdr>
            </w:div>
          </w:divsChild>
        </w:div>
        <w:div w:id="2025396122">
          <w:marLeft w:val="0"/>
          <w:marRight w:val="0"/>
          <w:marTop w:val="0"/>
          <w:marBottom w:val="0"/>
          <w:divBdr>
            <w:top w:val="none" w:sz="0" w:space="0" w:color="auto"/>
            <w:left w:val="none" w:sz="0" w:space="0" w:color="auto"/>
            <w:bottom w:val="none" w:sz="0" w:space="0" w:color="auto"/>
            <w:right w:val="none" w:sz="0" w:space="0" w:color="auto"/>
          </w:divBdr>
          <w:divsChild>
            <w:div w:id="2041783535">
              <w:marLeft w:val="0"/>
              <w:marRight w:val="0"/>
              <w:marTop w:val="0"/>
              <w:marBottom w:val="0"/>
              <w:divBdr>
                <w:top w:val="none" w:sz="0" w:space="0" w:color="auto"/>
                <w:left w:val="none" w:sz="0" w:space="0" w:color="auto"/>
                <w:bottom w:val="none" w:sz="0" w:space="0" w:color="auto"/>
                <w:right w:val="none" w:sz="0" w:space="0" w:color="auto"/>
              </w:divBdr>
            </w:div>
          </w:divsChild>
        </w:div>
        <w:div w:id="785612648">
          <w:marLeft w:val="0"/>
          <w:marRight w:val="0"/>
          <w:marTop w:val="0"/>
          <w:marBottom w:val="0"/>
          <w:divBdr>
            <w:top w:val="none" w:sz="0" w:space="0" w:color="auto"/>
            <w:left w:val="none" w:sz="0" w:space="0" w:color="auto"/>
            <w:bottom w:val="none" w:sz="0" w:space="0" w:color="auto"/>
            <w:right w:val="none" w:sz="0" w:space="0" w:color="auto"/>
          </w:divBdr>
          <w:divsChild>
            <w:div w:id="1806924639">
              <w:marLeft w:val="0"/>
              <w:marRight w:val="0"/>
              <w:marTop w:val="0"/>
              <w:marBottom w:val="0"/>
              <w:divBdr>
                <w:top w:val="none" w:sz="0" w:space="0" w:color="auto"/>
                <w:left w:val="none" w:sz="0" w:space="0" w:color="auto"/>
                <w:bottom w:val="none" w:sz="0" w:space="0" w:color="auto"/>
                <w:right w:val="none" w:sz="0" w:space="0" w:color="auto"/>
              </w:divBdr>
            </w:div>
            <w:div w:id="335157768">
              <w:marLeft w:val="0"/>
              <w:marRight w:val="0"/>
              <w:marTop w:val="0"/>
              <w:marBottom w:val="0"/>
              <w:divBdr>
                <w:top w:val="none" w:sz="0" w:space="0" w:color="auto"/>
                <w:left w:val="none" w:sz="0" w:space="0" w:color="auto"/>
                <w:bottom w:val="none" w:sz="0" w:space="0" w:color="auto"/>
                <w:right w:val="none" w:sz="0" w:space="0" w:color="auto"/>
              </w:divBdr>
            </w:div>
          </w:divsChild>
        </w:div>
        <w:div w:id="1626500235">
          <w:marLeft w:val="0"/>
          <w:marRight w:val="0"/>
          <w:marTop w:val="0"/>
          <w:marBottom w:val="0"/>
          <w:divBdr>
            <w:top w:val="none" w:sz="0" w:space="0" w:color="auto"/>
            <w:left w:val="none" w:sz="0" w:space="0" w:color="auto"/>
            <w:bottom w:val="none" w:sz="0" w:space="0" w:color="auto"/>
            <w:right w:val="none" w:sz="0" w:space="0" w:color="auto"/>
          </w:divBdr>
          <w:divsChild>
            <w:div w:id="1886988633">
              <w:marLeft w:val="0"/>
              <w:marRight w:val="0"/>
              <w:marTop w:val="0"/>
              <w:marBottom w:val="0"/>
              <w:divBdr>
                <w:top w:val="none" w:sz="0" w:space="0" w:color="auto"/>
                <w:left w:val="none" w:sz="0" w:space="0" w:color="auto"/>
                <w:bottom w:val="none" w:sz="0" w:space="0" w:color="auto"/>
                <w:right w:val="none" w:sz="0" w:space="0" w:color="auto"/>
              </w:divBdr>
            </w:div>
          </w:divsChild>
        </w:div>
        <w:div w:id="678199243">
          <w:marLeft w:val="0"/>
          <w:marRight w:val="0"/>
          <w:marTop w:val="0"/>
          <w:marBottom w:val="0"/>
          <w:divBdr>
            <w:top w:val="none" w:sz="0" w:space="0" w:color="auto"/>
            <w:left w:val="none" w:sz="0" w:space="0" w:color="auto"/>
            <w:bottom w:val="none" w:sz="0" w:space="0" w:color="auto"/>
            <w:right w:val="none" w:sz="0" w:space="0" w:color="auto"/>
          </w:divBdr>
          <w:divsChild>
            <w:div w:id="1033648220">
              <w:marLeft w:val="0"/>
              <w:marRight w:val="0"/>
              <w:marTop w:val="0"/>
              <w:marBottom w:val="0"/>
              <w:divBdr>
                <w:top w:val="none" w:sz="0" w:space="0" w:color="auto"/>
                <w:left w:val="none" w:sz="0" w:space="0" w:color="auto"/>
                <w:bottom w:val="none" w:sz="0" w:space="0" w:color="auto"/>
                <w:right w:val="none" w:sz="0" w:space="0" w:color="auto"/>
              </w:divBdr>
            </w:div>
          </w:divsChild>
        </w:div>
        <w:div w:id="1626692967">
          <w:marLeft w:val="0"/>
          <w:marRight w:val="0"/>
          <w:marTop w:val="0"/>
          <w:marBottom w:val="0"/>
          <w:divBdr>
            <w:top w:val="none" w:sz="0" w:space="0" w:color="auto"/>
            <w:left w:val="none" w:sz="0" w:space="0" w:color="auto"/>
            <w:bottom w:val="none" w:sz="0" w:space="0" w:color="auto"/>
            <w:right w:val="none" w:sz="0" w:space="0" w:color="auto"/>
          </w:divBdr>
          <w:divsChild>
            <w:div w:id="1328245076">
              <w:marLeft w:val="0"/>
              <w:marRight w:val="0"/>
              <w:marTop w:val="0"/>
              <w:marBottom w:val="0"/>
              <w:divBdr>
                <w:top w:val="none" w:sz="0" w:space="0" w:color="auto"/>
                <w:left w:val="none" w:sz="0" w:space="0" w:color="auto"/>
                <w:bottom w:val="none" w:sz="0" w:space="0" w:color="auto"/>
                <w:right w:val="none" w:sz="0" w:space="0" w:color="auto"/>
              </w:divBdr>
            </w:div>
            <w:div w:id="1945921969">
              <w:marLeft w:val="0"/>
              <w:marRight w:val="0"/>
              <w:marTop w:val="0"/>
              <w:marBottom w:val="0"/>
              <w:divBdr>
                <w:top w:val="none" w:sz="0" w:space="0" w:color="auto"/>
                <w:left w:val="none" w:sz="0" w:space="0" w:color="auto"/>
                <w:bottom w:val="none" w:sz="0" w:space="0" w:color="auto"/>
                <w:right w:val="none" w:sz="0" w:space="0" w:color="auto"/>
              </w:divBdr>
            </w:div>
            <w:div w:id="1311249529">
              <w:marLeft w:val="0"/>
              <w:marRight w:val="0"/>
              <w:marTop w:val="0"/>
              <w:marBottom w:val="0"/>
              <w:divBdr>
                <w:top w:val="none" w:sz="0" w:space="0" w:color="auto"/>
                <w:left w:val="none" w:sz="0" w:space="0" w:color="auto"/>
                <w:bottom w:val="none" w:sz="0" w:space="0" w:color="auto"/>
                <w:right w:val="none" w:sz="0" w:space="0" w:color="auto"/>
              </w:divBdr>
            </w:div>
          </w:divsChild>
        </w:div>
        <w:div w:id="1008214118">
          <w:marLeft w:val="0"/>
          <w:marRight w:val="0"/>
          <w:marTop w:val="0"/>
          <w:marBottom w:val="0"/>
          <w:divBdr>
            <w:top w:val="none" w:sz="0" w:space="0" w:color="auto"/>
            <w:left w:val="none" w:sz="0" w:space="0" w:color="auto"/>
            <w:bottom w:val="none" w:sz="0" w:space="0" w:color="auto"/>
            <w:right w:val="none" w:sz="0" w:space="0" w:color="auto"/>
          </w:divBdr>
          <w:divsChild>
            <w:div w:id="1370840912">
              <w:marLeft w:val="0"/>
              <w:marRight w:val="0"/>
              <w:marTop w:val="0"/>
              <w:marBottom w:val="0"/>
              <w:divBdr>
                <w:top w:val="none" w:sz="0" w:space="0" w:color="auto"/>
                <w:left w:val="none" w:sz="0" w:space="0" w:color="auto"/>
                <w:bottom w:val="none" w:sz="0" w:space="0" w:color="auto"/>
                <w:right w:val="none" w:sz="0" w:space="0" w:color="auto"/>
              </w:divBdr>
            </w:div>
            <w:div w:id="319384802">
              <w:marLeft w:val="0"/>
              <w:marRight w:val="0"/>
              <w:marTop w:val="0"/>
              <w:marBottom w:val="0"/>
              <w:divBdr>
                <w:top w:val="none" w:sz="0" w:space="0" w:color="auto"/>
                <w:left w:val="none" w:sz="0" w:space="0" w:color="auto"/>
                <w:bottom w:val="none" w:sz="0" w:space="0" w:color="auto"/>
                <w:right w:val="none" w:sz="0" w:space="0" w:color="auto"/>
              </w:divBdr>
            </w:div>
          </w:divsChild>
        </w:div>
        <w:div w:id="1740864429">
          <w:marLeft w:val="0"/>
          <w:marRight w:val="0"/>
          <w:marTop w:val="0"/>
          <w:marBottom w:val="0"/>
          <w:divBdr>
            <w:top w:val="none" w:sz="0" w:space="0" w:color="auto"/>
            <w:left w:val="none" w:sz="0" w:space="0" w:color="auto"/>
            <w:bottom w:val="none" w:sz="0" w:space="0" w:color="auto"/>
            <w:right w:val="none" w:sz="0" w:space="0" w:color="auto"/>
          </w:divBdr>
          <w:divsChild>
            <w:div w:id="2088503179">
              <w:marLeft w:val="0"/>
              <w:marRight w:val="0"/>
              <w:marTop w:val="0"/>
              <w:marBottom w:val="0"/>
              <w:divBdr>
                <w:top w:val="none" w:sz="0" w:space="0" w:color="auto"/>
                <w:left w:val="none" w:sz="0" w:space="0" w:color="auto"/>
                <w:bottom w:val="none" w:sz="0" w:space="0" w:color="auto"/>
                <w:right w:val="none" w:sz="0" w:space="0" w:color="auto"/>
              </w:divBdr>
            </w:div>
          </w:divsChild>
        </w:div>
        <w:div w:id="447360600">
          <w:marLeft w:val="0"/>
          <w:marRight w:val="0"/>
          <w:marTop w:val="0"/>
          <w:marBottom w:val="0"/>
          <w:divBdr>
            <w:top w:val="none" w:sz="0" w:space="0" w:color="auto"/>
            <w:left w:val="none" w:sz="0" w:space="0" w:color="auto"/>
            <w:bottom w:val="none" w:sz="0" w:space="0" w:color="auto"/>
            <w:right w:val="none" w:sz="0" w:space="0" w:color="auto"/>
          </w:divBdr>
          <w:divsChild>
            <w:div w:id="1364749113">
              <w:marLeft w:val="0"/>
              <w:marRight w:val="0"/>
              <w:marTop w:val="0"/>
              <w:marBottom w:val="0"/>
              <w:divBdr>
                <w:top w:val="none" w:sz="0" w:space="0" w:color="auto"/>
                <w:left w:val="none" w:sz="0" w:space="0" w:color="auto"/>
                <w:bottom w:val="none" w:sz="0" w:space="0" w:color="auto"/>
                <w:right w:val="none" w:sz="0" w:space="0" w:color="auto"/>
              </w:divBdr>
            </w:div>
          </w:divsChild>
        </w:div>
        <w:div w:id="400713410">
          <w:marLeft w:val="0"/>
          <w:marRight w:val="0"/>
          <w:marTop w:val="0"/>
          <w:marBottom w:val="0"/>
          <w:divBdr>
            <w:top w:val="none" w:sz="0" w:space="0" w:color="auto"/>
            <w:left w:val="none" w:sz="0" w:space="0" w:color="auto"/>
            <w:bottom w:val="none" w:sz="0" w:space="0" w:color="auto"/>
            <w:right w:val="none" w:sz="0" w:space="0" w:color="auto"/>
          </w:divBdr>
          <w:divsChild>
            <w:div w:id="2053459350">
              <w:marLeft w:val="0"/>
              <w:marRight w:val="0"/>
              <w:marTop w:val="0"/>
              <w:marBottom w:val="0"/>
              <w:divBdr>
                <w:top w:val="none" w:sz="0" w:space="0" w:color="auto"/>
                <w:left w:val="none" w:sz="0" w:space="0" w:color="auto"/>
                <w:bottom w:val="none" w:sz="0" w:space="0" w:color="auto"/>
                <w:right w:val="none" w:sz="0" w:space="0" w:color="auto"/>
              </w:divBdr>
            </w:div>
          </w:divsChild>
        </w:div>
        <w:div w:id="1223364801">
          <w:marLeft w:val="0"/>
          <w:marRight w:val="0"/>
          <w:marTop w:val="0"/>
          <w:marBottom w:val="0"/>
          <w:divBdr>
            <w:top w:val="none" w:sz="0" w:space="0" w:color="auto"/>
            <w:left w:val="none" w:sz="0" w:space="0" w:color="auto"/>
            <w:bottom w:val="none" w:sz="0" w:space="0" w:color="auto"/>
            <w:right w:val="none" w:sz="0" w:space="0" w:color="auto"/>
          </w:divBdr>
          <w:divsChild>
            <w:div w:id="1430464887">
              <w:marLeft w:val="0"/>
              <w:marRight w:val="0"/>
              <w:marTop w:val="0"/>
              <w:marBottom w:val="0"/>
              <w:divBdr>
                <w:top w:val="none" w:sz="0" w:space="0" w:color="auto"/>
                <w:left w:val="none" w:sz="0" w:space="0" w:color="auto"/>
                <w:bottom w:val="none" w:sz="0" w:space="0" w:color="auto"/>
                <w:right w:val="none" w:sz="0" w:space="0" w:color="auto"/>
              </w:divBdr>
            </w:div>
          </w:divsChild>
        </w:div>
        <w:div w:id="1036077651">
          <w:marLeft w:val="0"/>
          <w:marRight w:val="0"/>
          <w:marTop w:val="0"/>
          <w:marBottom w:val="0"/>
          <w:divBdr>
            <w:top w:val="none" w:sz="0" w:space="0" w:color="auto"/>
            <w:left w:val="none" w:sz="0" w:space="0" w:color="auto"/>
            <w:bottom w:val="none" w:sz="0" w:space="0" w:color="auto"/>
            <w:right w:val="none" w:sz="0" w:space="0" w:color="auto"/>
          </w:divBdr>
          <w:divsChild>
            <w:div w:id="1226405467">
              <w:marLeft w:val="0"/>
              <w:marRight w:val="0"/>
              <w:marTop w:val="0"/>
              <w:marBottom w:val="0"/>
              <w:divBdr>
                <w:top w:val="none" w:sz="0" w:space="0" w:color="auto"/>
                <w:left w:val="none" w:sz="0" w:space="0" w:color="auto"/>
                <w:bottom w:val="none" w:sz="0" w:space="0" w:color="auto"/>
                <w:right w:val="none" w:sz="0" w:space="0" w:color="auto"/>
              </w:divBdr>
            </w:div>
          </w:divsChild>
        </w:div>
        <w:div w:id="295647520">
          <w:marLeft w:val="0"/>
          <w:marRight w:val="0"/>
          <w:marTop w:val="0"/>
          <w:marBottom w:val="0"/>
          <w:divBdr>
            <w:top w:val="none" w:sz="0" w:space="0" w:color="auto"/>
            <w:left w:val="none" w:sz="0" w:space="0" w:color="auto"/>
            <w:bottom w:val="none" w:sz="0" w:space="0" w:color="auto"/>
            <w:right w:val="none" w:sz="0" w:space="0" w:color="auto"/>
          </w:divBdr>
          <w:divsChild>
            <w:div w:id="1953396314">
              <w:marLeft w:val="0"/>
              <w:marRight w:val="0"/>
              <w:marTop w:val="0"/>
              <w:marBottom w:val="0"/>
              <w:divBdr>
                <w:top w:val="none" w:sz="0" w:space="0" w:color="auto"/>
                <w:left w:val="none" w:sz="0" w:space="0" w:color="auto"/>
                <w:bottom w:val="none" w:sz="0" w:space="0" w:color="auto"/>
                <w:right w:val="none" w:sz="0" w:space="0" w:color="auto"/>
              </w:divBdr>
            </w:div>
          </w:divsChild>
        </w:div>
        <w:div w:id="474838705">
          <w:marLeft w:val="0"/>
          <w:marRight w:val="0"/>
          <w:marTop w:val="0"/>
          <w:marBottom w:val="0"/>
          <w:divBdr>
            <w:top w:val="none" w:sz="0" w:space="0" w:color="auto"/>
            <w:left w:val="none" w:sz="0" w:space="0" w:color="auto"/>
            <w:bottom w:val="none" w:sz="0" w:space="0" w:color="auto"/>
            <w:right w:val="none" w:sz="0" w:space="0" w:color="auto"/>
          </w:divBdr>
          <w:divsChild>
            <w:div w:id="5233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17387">
      <w:bodyDiv w:val="1"/>
      <w:marLeft w:val="0"/>
      <w:marRight w:val="0"/>
      <w:marTop w:val="0"/>
      <w:marBottom w:val="0"/>
      <w:divBdr>
        <w:top w:val="none" w:sz="0" w:space="0" w:color="auto"/>
        <w:left w:val="none" w:sz="0" w:space="0" w:color="auto"/>
        <w:bottom w:val="none" w:sz="0" w:space="0" w:color="auto"/>
        <w:right w:val="none" w:sz="0" w:space="0" w:color="auto"/>
      </w:divBdr>
    </w:div>
    <w:div w:id="527260821">
      <w:bodyDiv w:val="1"/>
      <w:marLeft w:val="0"/>
      <w:marRight w:val="0"/>
      <w:marTop w:val="0"/>
      <w:marBottom w:val="0"/>
      <w:divBdr>
        <w:top w:val="none" w:sz="0" w:space="0" w:color="auto"/>
        <w:left w:val="none" w:sz="0" w:space="0" w:color="auto"/>
        <w:bottom w:val="none" w:sz="0" w:space="0" w:color="auto"/>
        <w:right w:val="none" w:sz="0" w:space="0" w:color="auto"/>
      </w:divBdr>
    </w:div>
    <w:div w:id="534850228">
      <w:bodyDiv w:val="1"/>
      <w:marLeft w:val="0"/>
      <w:marRight w:val="0"/>
      <w:marTop w:val="0"/>
      <w:marBottom w:val="0"/>
      <w:divBdr>
        <w:top w:val="none" w:sz="0" w:space="0" w:color="auto"/>
        <w:left w:val="none" w:sz="0" w:space="0" w:color="auto"/>
        <w:bottom w:val="none" w:sz="0" w:space="0" w:color="auto"/>
        <w:right w:val="none" w:sz="0" w:space="0" w:color="auto"/>
      </w:divBdr>
    </w:div>
    <w:div w:id="557865623">
      <w:bodyDiv w:val="1"/>
      <w:marLeft w:val="0"/>
      <w:marRight w:val="0"/>
      <w:marTop w:val="0"/>
      <w:marBottom w:val="0"/>
      <w:divBdr>
        <w:top w:val="none" w:sz="0" w:space="0" w:color="auto"/>
        <w:left w:val="none" w:sz="0" w:space="0" w:color="auto"/>
        <w:bottom w:val="none" w:sz="0" w:space="0" w:color="auto"/>
        <w:right w:val="none" w:sz="0" w:space="0" w:color="auto"/>
      </w:divBdr>
    </w:div>
    <w:div w:id="580679437">
      <w:bodyDiv w:val="1"/>
      <w:marLeft w:val="0"/>
      <w:marRight w:val="0"/>
      <w:marTop w:val="0"/>
      <w:marBottom w:val="0"/>
      <w:divBdr>
        <w:top w:val="none" w:sz="0" w:space="0" w:color="auto"/>
        <w:left w:val="none" w:sz="0" w:space="0" w:color="auto"/>
        <w:bottom w:val="none" w:sz="0" w:space="0" w:color="auto"/>
        <w:right w:val="none" w:sz="0" w:space="0" w:color="auto"/>
      </w:divBdr>
      <w:divsChild>
        <w:div w:id="145366501">
          <w:marLeft w:val="0"/>
          <w:marRight w:val="0"/>
          <w:marTop w:val="0"/>
          <w:marBottom w:val="0"/>
          <w:divBdr>
            <w:top w:val="none" w:sz="0" w:space="0" w:color="auto"/>
            <w:left w:val="none" w:sz="0" w:space="0" w:color="auto"/>
            <w:bottom w:val="none" w:sz="0" w:space="0" w:color="auto"/>
            <w:right w:val="none" w:sz="0" w:space="0" w:color="auto"/>
          </w:divBdr>
          <w:divsChild>
            <w:div w:id="757478718">
              <w:marLeft w:val="0"/>
              <w:marRight w:val="0"/>
              <w:marTop w:val="0"/>
              <w:marBottom w:val="0"/>
              <w:divBdr>
                <w:top w:val="none" w:sz="0" w:space="0" w:color="auto"/>
                <w:left w:val="none" w:sz="0" w:space="0" w:color="auto"/>
                <w:bottom w:val="none" w:sz="0" w:space="0" w:color="auto"/>
                <w:right w:val="none" w:sz="0" w:space="0" w:color="auto"/>
              </w:divBdr>
            </w:div>
            <w:div w:id="710769833">
              <w:marLeft w:val="0"/>
              <w:marRight w:val="0"/>
              <w:marTop w:val="0"/>
              <w:marBottom w:val="0"/>
              <w:divBdr>
                <w:top w:val="none" w:sz="0" w:space="0" w:color="auto"/>
                <w:left w:val="none" w:sz="0" w:space="0" w:color="auto"/>
                <w:bottom w:val="none" w:sz="0" w:space="0" w:color="auto"/>
                <w:right w:val="none" w:sz="0" w:space="0" w:color="auto"/>
              </w:divBdr>
            </w:div>
          </w:divsChild>
        </w:div>
        <w:div w:id="1757020921">
          <w:marLeft w:val="0"/>
          <w:marRight w:val="0"/>
          <w:marTop w:val="0"/>
          <w:marBottom w:val="0"/>
          <w:divBdr>
            <w:top w:val="none" w:sz="0" w:space="0" w:color="auto"/>
            <w:left w:val="none" w:sz="0" w:space="0" w:color="auto"/>
            <w:bottom w:val="none" w:sz="0" w:space="0" w:color="auto"/>
            <w:right w:val="none" w:sz="0" w:space="0" w:color="auto"/>
          </w:divBdr>
          <w:divsChild>
            <w:div w:id="1565606235">
              <w:marLeft w:val="0"/>
              <w:marRight w:val="0"/>
              <w:marTop w:val="0"/>
              <w:marBottom w:val="0"/>
              <w:divBdr>
                <w:top w:val="none" w:sz="0" w:space="0" w:color="auto"/>
                <w:left w:val="none" w:sz="0" w:space="0" w:color="auto"/>
                <w:bottom w:val="none" w:sz="0" w:space="0" w:color="auto"/>
                <w:right w:val="none" w:sz="0" w:space="0" w:color="auto"/>
              </w:divBdr>
            </w:div>
          </w:divsChild>
        </w:div>
        <w:div w:id="907301491">
          <w:marLeft w:val="0"/>
          <w:marRight w:val="0"/>
          <w:marTop w:val="0"/>
          <w:marBottom w:val="0"/>
          <w:divBdr>
            <w:top w:val="none" w:sz="0" w:space="0" w:color="auto"/>
            <w:left w:val="none" w:sz="0" w:space="0" w:color="auto"/>
            <w:bottom w:val="none" w:sz="0" w:space="0" w:color="auto"/>
            <w:right w:val="none" w:sz="0" w:space="0" w:color="auto"/>
          </w:divBdr>
          <w:divsChild>
            <w:div w:id="161431581">
              <w:marLeft w:val="0"/>
              <w:marRight w:val="0"/>
              <w:marTop w:val="0"/>
              <w:marBottom w:val="0"/>
              <w:divBdr>
                <w:top w:val="none" w:sz="0" w:space="0" w:color="auto"/>
                <w:left w:val="none" w:sz="0" w:space="0" w:color="auto"/>
                <w:bottom w:val="none" w:sz="0" w:space="0" w:color="auto"/>
                <w:right w:val="none" w:sz="0" w:space="0" w:color="auto"/>
              </w:divBdr>
            </w:div>
          </w:divsChild>
        </w:div>
        <w:div w:id="265577414">
          <w:marLeft w:val="0"/>
          <w:marRight w:val="0"/>
          <w:marTop w:val="0"/>
          <w:marBottom w:val="0"/>
          <w:divBdr>
            <w:top w:val="none" w:sz="0" w:space="0" w:color="auto"/>
            <w:left w:val="none" w:sz="0" w:space="0" w:color="auto"/>
            <w:bottom w:val="none" w:sz="0" w:space="0" w:color="auto"/>
            <w:right w:val="none" w:sz="0" w:space="0" w:color="auto"/>
          </w:divBdr>
          <w:divsChild>
            <w:div w:id="803425155">
              <w:marLeft w:val="0"/>
              <w:marRight w:val="0"/>
              <w:marTop w:val="0"/>
              <w:marBottom w:val="0"/>
              <w:divBdr>
                <w:top w:val="none" w:sz="0" w:space="0" w:color="auto"/>
                <w:left w:val="none" w:sz="0" w:space="0" w:color="auto"/>
                <w:bottom w:val="none" w:sz="0" w:space="0" w:color="auto"/>
                <w:right w:val="none" w:sz="0" w:space="0" w:color="auto"/>
              </w:divBdr>
            </w:div>
          </w:divsChild>
        </w:div>
        <w:div w:id="501506659">
          <w:marLeft w:val="0"/>
          <w:marRight w:val="0"/>
          <w:marTop w:val="0"/>
          <w:marBottom w:val="0"/>
          <w:divBdr>
            <w:top w:val="none" w:sz="0" w:space="0" w:color="auto"/>
            <w:left w:val="none" w:sz="0" w:space="0" w:color="auto"/>
            <w:bottom w:val="none" w:sz="0" w:space="0" w:color="auto"/>
            <w:right w:val="none" w:sz="0" w:space="0" w:color="auto"/>
          </w:divBdr>
          <w:divsChild>
            <w:div w:id="1308434906">
              <w:marLeft w:val="0"/>
              <w:marRight w:val="0"/>
              <w:marTop w:val="0"/>
              <w:marBottom w:val="0"/>
              <w:divBdr>
                <w:top w:val="none" w:sz="0" w:space="0" w:color="auto"/>
                <w:left w:val="none" w:sz="0" w:space="0" w:color="auto"/>
                <w:bottom w:val="none" w:sz="0" w:space="0" w:color="auto"/>
                <w:right w:val="none" w:sz="0" w:space="0" w:color="auto"/>
              </w:divBdr>
            </w:div>
            <w:div w:id="1204977267">
              <w:marLeft w:val="0"/>
              <w:marRight w:val="0"/>
              <w:marTop w:val="0"/>
              <w:marBottom w:val="0"/>
              <w:divBdr>
                <w:top w:val="none" w:sz="0" w:space="0" w:color="auto"/>
                <w:left w:val="none" w:sz="0" w:space="0" w:color="auto"/>
                <w:bottom w:val="none" w:sz="0" w:space="0" w:color="auto"/>
                <w:right w:val="none" w:sz="0" w:space="0" w:color="auto"/>
              </w:divBdr>
            </w:div>
          </w:divsChild>
        </w:div>
        <w:div w:id="1112482562">
          <w:marLeft w:val="0"/>
          <w:marRight w:val="0"/>
          <w:marTop w:val="0"/>
          <w:marBottom w:val="0"/>
          <w:divBdr>
            <w:top w:val="none" w:sz="0" w:space="0" w:color="auto"/>
            <w:left w:val="none" w:sz="0" w:space="0" w:color="auto"/>
            <w:bottom w:val="none" w:sz="0" w:space="0" w:color="auto"/>
            <w:right w:val="none" w:sz="0" w:space="0" w:color="auto"/>
          </w:divBdr>
          <w:divsChild>
            <w:div w:id="194344574">
              <w:marLeft w:val="0"/>
              <w:marRight w:val="0"/>
              <w:marTop w:val="0"/>
              <w:marBottom w:val="0"/>
              <w:divBdr>
                <w:top w:val="none" w:sz="0" w:space="0" w:color="auto"/>
                <w:left w:val="none" w:sz="0" w:space="0" w:color="auto"/>
                <w:bottom w:val="none" w:sz="0" w:space="0" w:color="auto"/>
                <w:right w:val="none" w:sz="0" w:space="0" w:color="auto"/>
              </w:divBdr>
            </w:div>
            <w:div w:id="2067216256">
              <w:marLeft w:val="0"/>
              <w:marRight w:val="0"/>
              <w:marTop w:val="0"/>
              <w:marBottom w:val="0"/>
              <w:divBdr>
                <w:top w:val="none" w:sz="0" w:space="0" w:color="auto"/>
                <w:left w:val="none" w:sz="0" w:space="0" w:color="auto"/>
                <w:bottom w:val="none" w:sz="0" w:space="0" w:color="auto"/>
                <w:right w:val="none" w:sz="0" w:space="0" w:color="auto"/>
              </w:divBdr>
            </w:div>
            <w:div w:id="1246308713">
              <w:marLeft w:val="0"/>
              <w:marRight w:val="0"/>
              <w:marTop w:val="0"/>
              <w:marBottom w:val="0"/>
              <w:divBdr>
                <w:top w:val="none" w:sz="0" w:space="0" w:color="auto"/>
                <w:left w:val="none" w:sz="0" w:space="0" w:color="auto"/>
                <w:bottom w:val="none" w:sz="0" w:space="0" w:color="auto"/>
                <w:right w:val="none" w:sz="0" w:space="0" w:color="auto"/>
              </w:divBdr>
            </w:div>
          </w:divsChild>
        </w:div>
        <w:div w:id="1539472336">
          <w:marLeft w:val="0"/>
          <w:marRight w:val="0"/>
          <w:marTop w:val="0"/>
          <w:marBottom w:val="0"/>
          <w:divBdr>
            <w:top w:val="none" w:sz="0" w:space="0" w:color="auto"/>
            <w:left w:val="none" w:sz="0" w:space="0" w:color="auto"/>
            <w:bottom w:val="none" w:sz="0" w:space="0" w:color="auto"/>
            <w:right w:val="none" w:sz="0" w:space="0" w:color="auto"/>
          </w:divBdr>
          <w:divsChild>
            <w:div w:id="319504007">
              <w:marLeft w:val="0"/>
              <w:marRight w:val="0"/>
              <w:marTop w:val="0"/>
              <w:marBottom w:val="0"/>
              <w:divBdr>
                <w:top w:val="none" w:sz="0" w:space="0" w:color="auto"/>
                <w:left w:val="none" w:sz="0" w:space="0" w:color="auto"/>
                <w:bottom w:val="none" w:sz="0" w:space="0" w:color="auto"/>
                <w:right w:val="none" w:sz="0" w:space="0" w:color="auto"/>
              </w:divBdr>
            </w:div>
          </w:divsChild>
        </w:div>
        <w:div w:id="539902932">
          <w:marLeft w:val="0"/>
          <w:marRight w:val="0"/>
          <w:marTop w:val="0"/>
          <w:marBottom w:val="0"/>
          <w:divBdr>
            <w:top w:val="none" w:sz="0" w:space="0" w:color="auto"/>
            <w:left w:val="none" w:sz="0" w:space="0" w:color="auto"/>
            <w:bottom w:val="none" w:sz="0" w:space="0" w:color="auto"/>
            <w:right w:val="none" w:sz="0" w:space="0" w:color="auto"/>
          </w:divBdr>
          <w:divsChild>
            <w:div w:id="116072801">
              <w:marLeft w:val="0"/>
              <w:marRight w:val="0"/>
              <w:marTop w:val="0"/>
              <w:marBottom w:val="0"/>
              <w:divBdr>
                <w:top w:val="none" w:sz="0" w:space="0" w:color="auto"/>
                <w:left w:val="none" w:sz="0" w:space="0" w:color="auto"/>
                <w:bottom w:val="none" w:sz="0" w:space="0" w:color="auto"/>
                <w:right w:val="none" w:sz="0" w:space="0" w:color="auto"/>
              </w:divBdr>
            </w:div>
          </w:divsChild>
        </w:div>
        <w:div w:id="1239827332">
          <w:marLeft w:val="0"/>
          <w:marRight w:val="0"/>
          <w:marTop w:val="0"/>
          <w:marBottom w:val="0"/>
          <w:divBdr>
            <w:top w:val="none" w:sz="0" w:space="0" w:color="auto"/>
            <w:left w:val="none" w:sz="0" w:space="0" w:color="auto"/>
            <w:bottom w:val="none" w:sz="0" w:space="0" w:color="auto"/>
            <w:right w:val="none" w:sz="0" w:space="0" w:color="auto"/>
          </w:divBdr>
          <w:divsChild>
            <w:div w:id="1115520973">
              <w:marLeft w:val="0"/>
              <w:marRight w:val="0"/>
              <w:marTop w:val="0"/>
              <w:marBottom w:val="0"/>
              <w:divBdr>
                <w:top w:val="none" w:sz="0" w:space="0" w:color="auto"/>
                <w:left w:val="none" w:sz="0" w:space="0" w:color="auto"/>
                <w:bottom w:val="none" w:sz="0" w:space="0" w:color="auto"/>
                <w:right w:val="none" w:sz="0" w:space="0" w:color="auto"/>
              </w:divBdr>
            </w:div>
            <w:div w:id="193464355">
              <w:marLeft w:val="0"/>
              <w:marRight w:val="0"/>
              <w:marTop w:val="0"/>
              <w:marBottom w:val="0"/>
              <w:divBdr>
                <w:top w:val="none" w:sz="0" w:space="0" w:color="auto"/>
                <w:left w:val="none" w:sz="0" w:space="0" w:color="auto"/>
                <w:bottom w:val="none" w:sz="0" w:space="0" w:color="auto"/>
                <w:right w:val="none" w:sz="0" w:space="0" w:color="auto"/>
              </w:divBdr>
            </w:div>
            <w:div w:id="630478979">
              <w:marLeft w:val="0"/>
              <w:marRight w:val="0"/>
              <w:marTop w:val="0"/>
              <w:marBottom w:val="0"/>
              <w:divBdr>
                <w:top w:val="none" w:sz="0" w:space="0" w:color="auto"/>
                <w:left w:val="none" w:sz="0" w:space="0" w:color="auto"/>
                <w:bottom w:val="none" w:sz="0" w:space="0" w:color="auto"/>
                <w:right w:val="none" w:sz="0" w:space="0" w:color="auto"/>
              </w:divBdr>
            </w:div>
            <w:div w:id="972635480">
              <w:marLeft w:val="0"/>
              <w:marRight w:val="0"/>
              <w:marTop w:val="0"/>
              <w:marBottom w:val="0"/>
              <w:divBdr>
                <w:top w:val="none" w:sz="0" w:space="0" w:color="auto"/>
                <w:left w:val="none" w:sz="0" w:space="0" w:color="auto"/>
                <w:bottom w:val="none" w:sz="0" w:space="0" w:color="auto"/>
                <w:right w:val="none" w:sz="0" w:space="0" w:color="auto"/>
              </w:divBdr>
            </w:div>
            <w:div w:id="2079555445">
              <w:marLeft w:val="0"/>
              <w:marRight w:val="0"/>
              <w:marTop w:val="0"/>
              <w:marBottom w:val="0"/>
              <w:divBdr>
                <w:top w:val="none" w:sz="0" w:space="0" w:color="auto"/>
                <w:left w:val="none" w:sz="0" w:space="0" w:color="auto"/>
                <w:bottom w:val="none" w:sz="0" w:space="0" w:color="auto"/>
                <w:right w:val="none" w:sz="0" w:space="0" w:color="auto"/>
              </w:divBdr>
            </w:div>
          </w:divsChild>
        </w:div>
        <w:div w:id="125465067">
          <w:marLeft w:val="0"/>
          <w:marRight w:val="0"/>
          <w:marTop w:val="0"/>
          <w:marBottom w:val="0"/>
          <w:divBdr>
            <w:top w:val="none" w:sz="0" w:space="0" w:color="auto"/>
            <w:left w:val="none" w:sz="0" w:space="0" w:color="auto"/>
            <w:bottom w:val="none" w:sz="0" w:space="0" w:color="auto"/>
            <w:right w:val="none" w:sz="0" w:space="0" w:color="auto"/>
          </w:divBdr>
          <w:divsChild>
            <w:div w:id="1253465583">
              <w:marLeft w:val="0"/>
              <w:marRight w:val="0"/>
              <w:marTop w:val="0"/>
              <w:marBottom w:val="0"/>
              <w:divBdr>
                <w:top w:val="none" w:sz="0" w:space="0" w:color="auto"/>
                <w:left w:val="none" w:sz="0" w:space="0" w:color="auto"/>
                <w:bottom w:val="none" w:sz="0" w:space="0" w:color="auto"/>
                <w:right w:val="none" w:sz="0" w:space="0" w:color="auto"/>
              </w:divBdr>
            </w:div>
            <w:div w:id="1338581527">
              <w:marLeft w:val="0"/>
              <w:marRight w:val="0"/>
              <w:marTop w:val="0"/>
              <w:marBottom w:val="0"/>
              <w:divBdr>
                <w:top w:val="none" w:sz="0" w:space="0" w:color="auto"/>
                <w:left w:val="none" w:sz="0" w:space="0" w:color="auto"/>
                <w:bottom w:val="none" w:sz="0" w:space="0" w:color="auto"/>
                <w:right w:val="none" w:sz="0" w:space="0" w:color="auto"/>
              </w:divBdr>
            </w:div>
            <w:div w:id="1716000963">
              <w:marLeft w:val="0"/>
              <w:marRight w:val="0"/>
              <w:marTop w:val="0"/>
              <w:marBottom w:val="0"/>
              <w:divBdr>
                <w:top w:val="none" w:sz="0" w:space="0" w:color="auto"/>
                <w:left w:val="none" w:sz="0" w:space="0" w:color="auto"/>
                <w:bottom w:val="none" w:sz="0" w:space="0" w:color="auto"/>
                <w:right w:val="none" w:sz="0" w:space="0" w:color="auto"/>
              </w:divBdr>
            </w:div>
          </w:divsChild>
        </w:div>
        <w:div w:id="1802844087">
          <w:marLeft w:val="0"/>
          <w:marRight w:val="0"/>
          <w:marTop w:val="0"/>
          <w:marBottom w:val="0"/>
          <w:divBdr>
            <w:top w:val="none" w:sz="0" w:space="0" w:color="auto"/>
            <w:left w:val="none" w:sz="0" w:space="0" w:color="auto"/>
            <w:bottom w:val="none" w:sz="0" w:space="0" w:color="auto"/>
            <w:right w:val="none" w:sz="0" w:space="0" w:color="auto"/>
          </w:divBdr>
          <w:divsChild>
            <w:div w:id="1892379555">
              <w:marLeft w:val="0"/>
              <w:marRight w:val="0"/>
              <w:marTop w:val="0"/>
              <w:marBottom w:val="0"/>
              <w:divBdr>
                <w:top w:val="none" w:sz="0" w:space="0" w:color="auto"/>
                <w:left w:val="none" w:sz="0" w:space="0" w:color="auto"/>
                <w:bottom w:val="none" w:sz="0" w:space="0" w:color="auto"/>
                <w:right w:val="none" w:sz="0" w:space="0" w:color="auto"/>
              </w:divBdr>
            </w:div>
          </w:divsChild>
        </w:div>
        <w:div w:id="856575564">
          <w:marLeft w:val="0"/>
          <w:marRight w:val="0"/>
          <w:marTop w:val="0"/>
          <w:marBottom w:val="0"/>
          <w:divBdr>
            <w:top w:val="none" w:sz="0" w:space="0" w:color="auto"/>
            <w:left w:val="none" w:sz="0" w:space="0" w:color="auto"/>
            <w:bottom w:val="none" w:sz="0" w:space="0" w:color="auto"/>
            <w:right w:val="none" w:sz="0" w:space="0" w:color="auto"/>
          </w:divBdr>
          <w:divsChild>
            <w:div w:id="189493294">
              <w:marLeft w:val="0"/>
              <w:marRight w:val="0"/>
              <w:marTop w:val="0"/>
              <w:marBottom w:val="0"/>
              <w:divBdr>
                <w:top w:val="none" w:sz="0" w:space="0" w:color="auto"/>
                <w:left w:val="none" w:sz="0" w:space="0" w:color="auto"/>
                <w:bottom w:val="none" w:sz="0" w:space="0" w:color="auto"/>
                <w:right w:val="none" w:sz="0" w:space="0" w:color="auto"/>
              </w:divBdr>
            </w:div>
          </w:divsChild>
        </w:div>
        <w:div w:id="579607728">
          <w:marLeft w:val="0"/>
          <w:marRight w:val="0"/>
          <w:marTop w:val="0"/>
          <w:marBottom w:val="0"/>
          <w:divBdr>
            <w:top w:val="none" w:sz="0" w:space="0" w:color="auto"/>
            <w:left w:val="none" w:sz="0" w:space="0" w:color="auto"/>
            <w:bottom w:val="none" w:sz="0" w:space="0" w:color="auto"/>
            <w:right w:val="none" w:sz="0" w:space="0" w:color="auto"/>
          </w:divBdr>
          <w:divsChild>
            <w:div w:id="1733768859">
              <w:marLeft w:val="0"/>
              <w:marRight w:val="0"/>
              <w:marTop w:val="0"/>
              <w:marBottom w:val="0"/>
              <w:divBdr>
                <w:top w:val="none" w:sz="0" w:space="0" w:color="auto"/>
                <w:left w:val="none" w:sz="0" w:space="0" w:color="auto"/>
                <w:bottom w:val="none" w:sz="0" w:space="0" w:color="auto"/>
                <w:right w:val="none" w:sz="0" w:space="0" w:color="auto"/>
              </w:divBdr>
            </w:div>
            <w:div w:id="1952011624">
              <w:marLeft w:val="0"/>
              <w:marRight w:val="0"/>
              <w:marTop w:val="0"/>
              <w:marBottom w:val="0"/>
              <w:divBdr>
                <w:top w:val="none" w:sz="0" w:space="0" w:color="auto"/>
                <w:left w:val="none" w:sz="0" w:space="0" w:color="auto"/>
                <w:bottom w:val="none" w:sz="0" w:space="0" w:color="auto"/>
                <w:right w:val="none" w:sz="0" w:space="0" w:color="auto"/>
              </w:divBdr>
            </w:div>
            <w:div w:id="93600376">
              <w:marLeft w:val="0"/>
              <w:marRight w:val="0"/>
              <w:marTop w:val="0"/>
              <w:marBottom w:val="0"/>
              <w:divBdr>
                <w:top w:val="none" w:sz="0" w:space="0" w:color="auto"/>
                <w:left w:val="none" w:sz="0" w:space="0" w:color="auto"/>
                <w:bottom w:val="none" w:sz="0" w:space="0" w:color="auto"/>
                <w:right w:val="none" w:sz="0" w:space="0" w:color="auto"/>
              </w:divBdr>
            </w:div>
          </w:divsChild>
        </w:div>
        <w:div w:id="453063862">
          <w:marLeft w:val="0"/>
          <w:marRight w:val="0"/>
          <w:marTop w:val="0"/>
          <w:marBottom w:val="0"/>
          <w:divBdr>
            <w:top w:val="none" w:sz="0" w:space="0" w:color="auto"/>
            <w:left w:val="none" w:sz="0" w:space="0" w:color="auto"/>
            <w:bottom w:val="none" w:sz="0" w:space="0" w:color="auto"/>
            <w:right w:val="none" w:sz="0" w:space="0" w:color="auto"/>
          </w:divBdr>
          <w:divsChild>
            <w:div w:id="574970407">
              <w:marLeft w:val="0"/>
              <w:marRight w:val="0"/>
              <w:marTop w:val="0"/>
              <w:marBottom w:val="0"/>
              <w:divBdr>
                <w:top w:val="none" w:sz="0" w:space="0" w:color="auto"/>
                <w:left w:val="none" w:sz="0" w:space="0" w:color="auto"/>
                <w:bottom w:val="none" w:sz="0" w:space="0" w:color="auto"/>
                <w:right w:val="none" w:sz="0" w:space="0" w:color="auto"/>
              </w:divBdr>
            </w:div>
          </w:divsChild>
        </w:div>
        <w:div w:id="970675897">
          <w:marLeft w:val="0"/>
          <w:marRight w:val="0"/>
          <w:marTop w:val="0"/>
          <w:marBottom w:val="0"/>
          <w:divBdr>
            <w:top w:val="none" w:sz="0" w:space="0" w:color="auto"/>
            <w:left w:val="none" w:sz="0" w:space="0" w:color="auto"/>
            <w:bottom w:val="none" w:sz="0" w:space="0" w:color="auto"/>
            <w:right w:val="none" w:sz="0" w:space="0" w:color="auto"/>
          </w:divBdr>
          <w:divsChild>
            <w:div w:id="1133134150">
              <w:marLeft w:val="0"/>
              <w:marRight w:val="0"/>
              <w:marTop w:val="0"/>
              <w:marBottom w:val="0"/>
              <w:divBdr>
                <w:top w:val="none" w:sz="0" w:space="0" w:color="auto"/>
                <w:left w:val="none" w:sz="0" w:space="0" w:color="auto"/>
                <w:bottom w:val="none" w:sz="0" w:space="0" w:color="auto"/>
                <w:right w:val="none" w:sz="0" w:space="0" w:color="auto"/>
              </w:divBdr>
            </w:div>
          </w:divsChild>
        </w:div>
        <w:div w:id="58527951">
          <w:marLeft w:val="0"/>
          <w:marRight w:val="0"/>
          <w:marTop w:val="0"/>
          <w:marBottom w:val="0"/>
          <w:divBdr>
            <w:top w:val="none" w:sz="0" w:space="0" w:color="auto"/>
            <w:left w:val="none" w:sz="0" w:space="0" w:color="auto"/>
            <w:bottom w:val="none" w:sz="0" w:space="0" w:color="auto"/>
            <w:right w:val="none" w:sz="0" w:space="0" w:color="auto"/>
          </w:divBdr>
          <w:divsChild>
            <w:div w:id="376126587">
              <w:marLeft w:val="0"/>
              <w:marRight w:val="0"/>
              <w:marTop w:val="0"/>
              <w:marBottom w:val="0"/>
              <w:divBdr>
                <w:top w:val="none" w:sz="0" w:space="0" w:color="auto"/>
                <w:left w:val="none" w:sz="0" w:space="0" w:color="auto"/>
                <w:bottom w:val="none" w:sz="0" w:space="0" w:color="auto"/>
                <w:right w:val="none" w:sz="0" w:space="0" w:color="auto"/>
              </w:divBdr>
            </w:div>
            <w:div w:id="1427382458">
              <w:marLeft w:val="0"/>
              <w:marRight w:val="0"/>
              <w:marTop w:val="0"/>
              <w:marBottom w:val="0"/>
              <w:divBdr>
                <w:top w:val="none" w:sz="0" w:space="0" w:color="auto"/>
                <w:left w:val="none" w:sz="0" w:space="0" w:color="auto"/>
                <w:bottom w:val="none" w:sz="0" w:space="0" w:color="auto"/>
                <w:right w:val="none" w:sz="0" w:space="0" w:color="auto"/>
              </w:divBdr>
            </w:div>
          </w:divsChild>
        </w:div>
        <w:div w:id="228200957">
          <w:marLeft w:val="0"/>
          <w:marRight w:val="0"/>
          <w:marTop w:val="0"/>
          <w:marBottom w:val="0"/>
          <w:divBdr>
            <w:top w:val="none" w:sz="0" w:space="0" w:color="auto"/>
            <w:left w:val="none" w:sz="0" w:space="0" w:color="auto"/>
            <w:bottom w:val="none" w:sz="0" w:space="0" w:color="auto"/>
            <w:right w:val="none" w:sz="0" w:space="0" w:color="auto"/>
          </w:divBdr>
          <w:divsChild>
            <w:div w:id="1636569335">
              <w:marLeft w:val="0"/>
              <w:marRight w:val="0"/>
              <w:marTop w:val="0"/>
              <w:marBottom w:val="0"/>
              <w:divBdr>
                <w:top w:val="none" w:sz="0" w:space="0" w:color="auto"/>
                <w:left w:val="none" w:sz="0" w:space="0" w:color="auto"/>
                <w:bottom w:val="none" w:sz="0" w:space="0" w:color="auto"/>
                <w:right w:val="none" w:sz="0" w:space="0" w:color="auto"/>
              </w:divBdr>
            </w:div>
            <w:div w:id="1515800978">
              <w:marLeft w:val="0"/>
              <w:marRight w:val="0"/>
              <w:marTop w:val="0"/>
              <w:marBottom w:val="0"/>
              <w:divBdr>
                <w:top w:val="none" w:sz="0" w:space="0" w:color="auto"/>
                <w:left w:val="none" w:sz="0" w:space="0" w:color="auto"/>
                <w:bottom w:val="none" w:sz="0" w:space="0" w:color="auto"/>
                <w:right w:val="none" w:sz="0" w:space="0" w:color="auto"/>
              </w:divBdr>
            </w:div>
          </w:divsChild>
        </w:div>
        <w:div w:id="2069261700">
          <w:marLeft w:val="0"/>
          <w:marRight w:val="0"/>
          <w:marTop w:val="0"/>
          <w:marBottom w:val="0"/>
          <w:divBdr>
            <w:top w:val="none" w:sz="0" w:space="0" w:color="auto"/>
            <w:left w:val="none" w:sz="0" w:space="0" w:color="auto"/>
            <w:bottom w:val="none" w:sz="0" w:space="0" w:color="auto"/>
            <w:right w:val="none" w:sz="0" w:space="0" w:color="auto"/>
          </w:divBdr>
          <w:divsChild>
            <w:div w:id="748499551">
              <w:marLeft w:val="0"/>
              <w:marRight w:val="0"/>
              <w:marTop w:val="0"/>
              <w:marBottom w:val="0"/>
              <w:divBdr>
                <w:top w:val="none" w:sz="0" w:space="0" w:color="auto"/>
                <w:left w:val="none" w:sz="0" w:space="0" w:color="auto"/>
                <w:bottom w:val="none" w:sz="0" w:space="0" w:color="auto"/>
                <w:right w:val="none" w:sz="0" w:space="0" w:color="auto"/>
              </w:divBdr>
            </w:div>
          </w:divsChild>
        </w:div>
        <w:div w:id="915936481">
          <w:marLeft w:val="0"/>
          <w:marRight w:val="0"/>
          <w:marTop w:val="0"/>
          <w:marBottom w:val="0"/>
          <w:divBdr>
            <w:top w:val="none" w:sz="0" w:space="0" w:color="auto"/>
            <w:left w:val="none" w:sz="0" w:space="0" w:color="auto"/>
            <w:bottom w:val="none" w:sz="0" w:space="0" w:color="auto"/>
            <w:right w:val="none" w:sz="0" w:space="0" w:color="auto"/>
          </w:divBdr>
          <w:divsChild>
            <w:div w:id="2054648071">
              <w:marLeft w:val="0"/>
              <w:marRight w:val="0"/>
              <w:marTop w:val="0"/>
              <w:marBottom w:val="0"/>
              <w:divBdr>
                <w:top w:val="none" w:sz="0" w:space="0" w:color="auto"/>
                <w:left w:val="none" w:sz="0" w:space="0" w:color="auto"/>
                <w:bottom w:val="none" w:sz="0" w:space="0" w:color="auto"/>
                <w:right w:val="none" w:sz="0" w:space="0" w:color="auto"/>
              </w:divBdr>
            </w:div>
          </w:divsChild>
        </w:div>
        <w:div w:id="1329989611">
          <w:marLeft w:val="0"/>
          <w:marRight w:val="0"/>
          <w:marTop w:val="0"/>
          <w:marBottom w:val="0"/>
          <w:divBdr>
            <w:top w:val="none" w:sz="0" w:space="0" w:color="auto"/>
            <w:left w:val="none" w:sz="0" w:space="0" w:color="auto"/>
            <w:bottom w:val="none" w:sz="0" w:space="0" w:color="auto"/>
            <w:right w:val="none" w:sz="0" w:space="0" w:color="auto"/>
          </w:divBdr>
          <w:divsChild>
            <w:div w:id="45372616">
              <w:marLeft w:val="0"/>
              <w:marRight w:val="0"/>
              <w:marTop w:val="0"/>
              <w:marBottom w:val="0"/>
              <w:divBdr>
                <w:top w:val="none" w:sz="0" w:space="0" w:color="auto"/>
                <w:left w:val="none" w:sz="0" w:space="0" w:color="auto"/>
                <w:bottom w:val="none" w:sz="0" w:space="0" w:color="auto"/>
                <w:right w:val="none" w:sz="0" w:space="0" w:color="auto"/>
              </w:divBdr>
            </w:div>
            <w:div w:id="410934427">
              <w:marLeft w:val="0"/>
              <w:marRight w:val="0"/>
              <w:marTop w:val="0"/>
              <w:marBottom w:val="0"/>
              <w:divBdr>
                <w:top w:val="none" w:sz="0" w:space="0" w:color="auto"/>
                <w:left w:val="none" w:sz="0" w:space="0" w:color="auto"/>
                <w:bottom w:val="none" w:sz="0" w:space="0" w:color="auto"/>
                <w:right w:val="none" w:sz="0" w:space="0" w:color="auto"/>
              </w:divBdr>
            </w:div>
          </w:divsChild>
        </w:div>
        <w:div w:id="1637881180">
          <w:marLeft w:val="0"/>
          <w:marRight w:val="0"/>
          <w:marTop w:val="0"/>
          <w:marBottom w:val="0"/>
          <w:divBdr>
            <w:top w:val="none" w:sz="0" w:space="0" w:color="auto"/>
            <w:left w:val="none" w:sz="0" w:space="0" w:color="auto"/>
            <w:bottom w:val="none" w:sz="0" w:space="0" w:color="auto"/>
            <w:right w:val="none" w:sz="0" w:space="0" w:color="auto"/>
          </w:divBdr>
          <w:divsChild>
            <w:div w:id="1019283266">
              <w:marLeft w:val="0"/>
              <w:marRight w:val="0"/>
              <w:marTop w:val="0"/>
              <w:marBottom w:val="0"/>
              <w:divBdr>
                <w:top w:val="none" w:sz="0" w:space="0" w:color="auto"/>
                <w:left w:val="none" w:sz="0" w:space="0" w:color="auto"/>
                <w:bottom w:val="none" w:sz="0" w:space="0" w:color="auto"/>
                <w:right w:val="none" w:sz="0" w:space="0" w:color="auto"/>
              </w:divBdr>
            </w:div>
            <w:div w:id="18899203">
              <w:marLeft w:val="0"/>
              <w:marRight w:val="0"/>
              <w:marTop w:val="0"/>
              <w:marBottom w:val="0"/>
              <w:divBdr>
                <w:top w:val="none" w:sz="0" w:space="0" w:color="auto"/>
                <w:left w:val="none" w:sz="0" w:space="0" w:color="auto"/>
                <w:bottom w:val="none" w:sz="0" w:space="0" w:color="auto"/>
                <w:right w:val="none" w:sz="0" w:space="0" w:color="auto"/>
              </w:divBdr>
            </w:div>
          </w:divsChild>
        </w:div>
        <w:div w:id="179393030">
          <w:marLeft w:val="0"/>
          <w:marRight w:val="0"/>
          <w:marTop w:val="0"/>
          <w:marBottom w:val="0"/>
          <w:divBdr>
            <w:top w:val="none" w:sz="0" w:space="0" w:color="auto"/>
            <w:left w:val="none" w:sz="0" w:space="0" w:color="auto"/>
            <w:bottom w:val="none" w:sz="0" w:space="0" w:color="auto"/>
            <w:right w:val="none" w:sz="0" w:space="0" w:color="auto"/>
          </w:divBdr>
          <w:divsChild>
            <w:div w:id="1792628799">
              <w:marLeft w:val="0"/>
              <w:marRight w:val="0"/>
              <w:marTop w:val="0"/>
              <w:marBottom w:val="0"/>
              <w:divBdr>
                <w:top w:val="none" w:sz="0" w:space="0" w:color="auto"/>
                <w:left w:val="none" w:sz="0" w:space="0" w:color="auto"/>
                <w:bottom w:val="none" w:sz="0" w:space="0" w:color="auto"/>
                <w:right w:val="none" w:sz="0" w:space="0" w:color="auto"/>
              </w:divBdr>
            </w:div>
          </w:divsChild>
        </w:div>
        <w:div w:id="64961640">
          <w:marLeft w:val="0"/>
          <w:marRight w:val="0"/>
          <w:marTop w:val="0"/>
          <w:marBottom w:val="0"/>
          <w:divBdr>
            <w:top w:val="none" w:sz="0" w:space="0" w:color="auto"/>
            <w:left w:val="none" w:sz="0" w:space="0" w:color="auto"/>
            <w:bottom w:val="none" w:sz="0" w:space="0" w:color="auto"/>
            <w:right w:val="none" w:sz="0" w:space="0" w:color="auto"/>
          </w:divBdr>
          <w:divsChild>
            <w:div w:id="1234387769">
              <w:marLeft w:val="0"/>
              <w:marRight w:val="0"/>
              <w:marTop w:val="0"/>
              <w:marBottom w:val="0"/>
              <w:divBdr>
                <w:top w:val="none" w:sz="0" w:space="0" w:color="auto"/>
                <w:left w:val="none" w:sz="0" w:space="0" w:color="auto"/>
                <w:bottom w:val="none" w:sz="0" w:space="0" w:color="auto"/>
                <w:right w:val="none" w:sz="0" w:space="0" w:color="auto"/>
              </w:divBdr>
            </w:div>
          </w:divsChild>
        </w:div>
        <w:div w:id="296302746">
          <w:marLeft w:val="0"/>
          <w:marRight w:val="0"/>
          <w:marTop w:val="0"/>
          <w:marBottom w:val="0"/>
          <w:divBdr>
            <w:top w:val="none" w:sz="0" w:space="0" w:color="auto"/>
            <w:left w:val="none" w:sz="0" w:space="0" w:color="auto"/>
            <w:bottom w:val="none" w:sz="0" w:space="0" w:color="auto"/>
            <w:right w:val="none" w:sz="0" w:space="0" w:color="auto"/>
          </w:divBdr>
          <w:divsChild>
            <w:div w:id="2039700096">
              <w:marLeft w:val="0"/>
              <w:marRight w:val="0"/>
              <w:marTop w:val="0"/>
              <w:marBottom w:val="0"/>
              <w:divBdr>
                <w:top w:val="none" w:sz="0" w:space="0" w:color="auto"/>
                <w:left w:val="none" w:sz="0" w:space="0" w:color="auto"/>
                <w:bottom w:val="none" w:sz="0" w:space="0" w:color="auto"/>
                <w:right w:val="none" w:sz="0" w:space="0" w:color="auto"/>
              </w:divBdr>
            </w:div>
          </w:divsChild>
        </w:div>
        <w:div w:id="2009092342">
          <w:marLeft w:val="0"/>
          <w:marRight w:val="0"/>
          <w:marTop w:val="0"/>
          <w:marBottom w:val="0"/>
          <w:divBdr>
            <w:top w:val="none" w:sz="0" w:space="0" w:color="auto"/>
            <w:left w:val="none" w:sz="0" w:space="0" w:color="auto"/>
            <w:bottom w:val="none" w:sz="0" w:space="0" w:color="auto"/>
            <w:right w:val="none" w:sz="0" w:space="0" w:color="auto"/>
          </w:divBdr>
          <w:divsChild>
            <w:div w:id="225259068">
              <w:marLeft w:val="0"/>
              <w:marRight w:val="0"/>
              <w:marTop w:val="0"/>
              <w:marBottom w:val="0"/>
              <w:divBdr>
                <w:top w:val="none" w:sz="0" w:space="0" w:color="auto"/>
                <w:left w:val="none" w:sz="0" w:space="0" w:color="auto"/>
                <w:bottom w:val="none" w:sz="0" w:space="0" w:color="auto"/>
                <w:right w:val="none" w:sz="0" w:space="0" w:color="auto"/>
              </w:divBdr>
            </w:div>
            <w:div w:id="1431049360">
              <w:marLeft w:val="0"/>
              <w:marRight w:val="0"/>
              <w:marTop w:val="0"/>
              <w:marBottom w:val="0"/>
              <w:divBdr>
                <w:top w:val="none" w:sz="0" w:space="0" w:color="auto"/>
                <w:left w:val="none" w:sz="0" w:space="0" w:color="auto"/>
                <w:bottom w:val="none" w:sz="0" w:space="0" w:color="auto"/>
                <w:right w:val="none" w:sz="0" w:space="0" w:color="auto"/>
              </w:divBdr>
            </w:div>
          </w:divsChild>
        </w:div>
        <w:div w:id="1191727871">
          <w:marLeft w:val="0"/>
          <w:marRight w:val="0"/>
          <w:marTop w:val="0"/>
          <w:marBottom w:val="0"/>
          <w:divBdr>
            <w:top w:val="none" w:sz="0" w:space="0" w:color="auto"/>
            <w:left w:val="none" w:sz="0" w:space="0" w:color="auto"/>
            <w:bottom w:val="none" w:sz="0" w:space="0" w:color="auto"/>
            <w:right w:val="none" w:sz="0" w:space="0" w:color="auto"/>
          </w:divBdr>
          <w:divsChild>
            <w:div w:id="255990938">
              <w:marLeft w:val="0"/>
              <w:marRight w:val="0"/>
              <w:marTop w:val="0"/>
              <w:marBottom w:val="0"/>
              <w:divBdr>
                <w:top w:val="none" w:sz="0" w:space="0" w:color="auto"/>
                <w:left w:val="none" w:sz="0" w:space="0" w:color="auto"/>
                <w:bottom w:val="none" w:sz="0" w:space="0" w:color="auto"/>
                <w:right w:val="none" w:sz="0" w:space="0" w:color="auto"/>
              </w:divBdr>
            </w:div>
          </w:divsChild>
        </w:div>
        <w:div w:id="1437288009">
          <w:marLeft w:val="0"/>
          <w:marRight w:val="0"/>
          <w:marTop w:val="0"/>
          <w:marBottom w:val="0"/>
          <w:divBdr>
            <w:top w:val="none" w:sz="0" w:space="0" w:color="auto"/>
            <w:left w:val="none" w:sz="0" w:space="0" w:color="auto"/>
            <w:bottom w:val="none" w:sz="0" w:space="0" w:color="auto"/>
            <w:right w:val="none" w:sz="0" w:space="0" w:color="auto"/>
          </w:divBdr>
          <w:divsChild>
            <w:div w:id="666398777">
              <w:marLeft w:val="0"/>
              <w:marRight w:val="0"/>
              <w:marTop w:val="0"/>
              <w:marBottom w:val="0"/>
              <w:divBdr>
                <w:top w:val="none" w:sz="0" w:space="0" w:color="auto"/>
                <w:left w:val="none" w:sz="0" w:space="0" w:color="auto"/>
                <w:bottom w:val="none" w:sz="0" w:space="0" w:color="auto"/>
                <w:right w:val="none" w:sz="0" w:space="0" w:color="auto"/>
              </w:divBdr>
            </w:div>
          </w:divsChild>
        </w:div>
        <w:div w:id="543834886">
          <w:marLeft w:val="0"/>
          <w:marRight w:val="0"/>
          <w:marTop w:val="0"/>
          <w:marBottom w:val="0"/>
          <w:divBdr>
            <w:top w:val="none" w:sz="0" w:space="0" w:color="auto"/>
            <w:left w:val="none" w:sz="0" w:space="0" w:color="auto"/>
            <w:bottom w:val="none" w:sz="0" w:space="0" w:color="auto"/>
            <w:right w:val="none" w:sz="0" w:space="0" w:color="auto"/>
          </w:divBdr>
          <w:divsChild>
            <w:div w:id="1824850518">
              <w:marLeft w:val="0"/>
              <w:marRight w:val="0"/>
              <w:marTop w:val="0"/>
              <w:marBottom w:val="0"/>
              <w:divBdr>
                <w:top w:val="none" w:sz="0" w:space="0" w:color="auto"/>
                <w:left w:val="none" w:sz="0" w:space="0" w:color="auto"/>
                <w:bottom w:val="none" w:sz="0" w:space="0" w:color="auto"/>
                <w:right w:val="none" w:sz="0" w:space="0" w:color="auto"/>
              </w:divBdr>
            </w:div>
          </w:divsChild>
        </w:div>
        <w:div w:id="932126425">
          <w:marLeft w:val="0"/>
          <w:marRight w:val="0"/>
          <w:marTop w:val="0"/>
          <w:marBottom w:val="0"/>
          <w:divBdr>
            <w:top w:val="none" w:sz="0" w:space="0" w:color="auto"/>
            <w:left w:val="none" w:sz="0" w:space="0" w:color="auto"/>
            <w:bottom w:val="none" w:sz="0" w:space="0" w:color="auto"/>
            <w:right w:val="none" w:sz="0" w:space="0" w:color="auto"/>
          </w:divBdr>
          <w:divsChild>
            <w:div w:id="1439450235">
              <w:marLeft w:val="0"/>
              <w:marRight w:val="0"/>
              <w:marTop w:val="0"/>
              <w:marBottom w:val="0"/>
              <w:divBdr>
                <w:top w:val="none" w:sz="0" w:space="0" w:color="auto"/>
                <w:left w:val="none" w:sz="0" w:space="0" w:color="auto"/>
                <w:bottom w:val="none" w:sz="0" w:space="0" w:color="auto"/>
                <w:right w:val="none" w:sz="0" w:space="0" w:color="auto"/>
              </w:divBdr>
            </w:div>
          </w:divsChild>
        </w:div>
        <w:div w:id="2119792969">
          <w:marLeft w:val="0"/>
          <w:marRight w:val="0"/>
          <w:marTop w:val="0"/>
          <w:marBottom w:val="0"/>
          <w:divBdr>
            <w:top w:val="none" w:sz="0" w:space="0" w:color="auto"/>
            <w:left w:val="none" w:sz="0" w:space="0" w:color="auto"/>
            <w:bottom w:val="none" w:sz="0" w:space="0" w:color="auto"/>
            <w:right w:val="none" w:sz="0" w:space="0" w:color="auto"/>
          </w:divBdr>
          <w:divsChild>
            <w:div w:id="1814057689">
              <w:marLeft w:val="0"/>
              <w:marRight w:val="0"/>
              <w:marTop w:val="0"/>
              <w:marBottom w:val="0"/>
              <w:divBdr>
                <w:top w:val="none" w:sz="0" w:space="0" w:color="auto"/>
                <w:left w:val="none" w:sz="0" w:space="0" w:color="auto"/>
                <w:bottom w:val="none" w:sz="0" w:space="0" w:color="auto"/>
                <w:right w:val="none" w:sz="0" w:space="0" w:color="auto"/>
              </w:divBdr>
            </w:div>
          </w:divsChild>
        </w:div>
        <w:div w:id="1351836920">
          <w:marLeft w:val="0"/>
          <w:marRight w:val="0"/>
          <w:marTop w:val="0"/>
          <w:marBottom w:val="0"/>
          <w:divBdr>
            <w:top w:val="none" w:sz="0" w:space="0" w:color="auto"/>
            <w:left w:val="none" w:sz="0" w:space="0" w:color="auto"/>
            <w:bottom w:val="none" w:sz="0" w:space="0" w:color="auto"/>
            <w:right w:val="none" w:sz="0" w:space="0" w:color="auto"/>
          </w:divBdr>
          <w:divsChild>
            <w:div w:id="433281936">
              <w:marLeft w:val="0"/>
              <w:marRight w:val="0"/>
              <w:marTop w:val="0"/>
              <w:marBottom w:val="0"/>
              <w:divBdr>
                <w:top w:val="none" w:sz="0" w:space="0" w:color="auto"/>
                <w:left w:val="none" w:sz="0" w:space="0" w:color="auto"/>
                <w:bottom w:val="none" w:sz="0" w:space="0" w:color="auto"/>
                <w:right w:val="none" w:sz="0" w:space="0" w:color="auto"/>
              </w:divBdr>
            </w:div>
          </w:divsChild>
        </w:div>
        <w:div w:id="5444298">
          <w:marLeft w:val="0"/>
          <w:marRight w:val="0"/>
          <w:marTop w:val="0"/>
          <w:marBottom w:val="0"/>
          <w:divBdr>
            <w:top w:val="none" w:sz="0" w:space="0" w:color="auto"/>
            <w:left w:val="none" w:sz="0" w:space="0" w:color="auto"/>
            <w:bottom w:val="none" w:sz="0" w:space="0" w:color="auto"/>
            <w:right w:val="none" w:sz="0" w:space="0" w:color="auto"/>
          </w:divBdr>
          <w:divsChild>
            <w:div w:id="341395671">
              <w:marLeft w:val="0"/>
              <w:marRight w:val="0"/>
              <w:marTop w:val="0"/>
              <w:marBottom w:val="0"/>
              <w:divBdr>
                <w:top w:val="none" w:sz="0" w:space="0" w:color="auto"/>
                <w:left w:val="none" w:sz="0" w:space="0" w:color="auto"/>
                <w:bottom w:val="none" w:sz="0" w:space="0" w:color="auto"/>
                <w:right w:val="none" w:sz="0" w:space="0" w:color="auto"/>
              </w:divBdr>
            </w:div>
          </w:divsChild>
        </w:div>
        <w:div w:id="275335275">
          <w:marLeft w:val="0"/>
          <w:marRight w:val="0"/>
          <w:marTop w:val="0"/>
          <w:marBottom w:val="0"/>
          <w:divBdr>
            <w:top w:val="none" w:sz="0" w:space="0" w:color="auto"/>
            <w:left w:val="none" w:sz="0" w:space="0" w:color="auto"/>
            <w:bottom w:val="none" w:sz="0" w:space="0" w:color="auto"/>
            <w:right w:val="none" w:sz="0" w:space="0" w:color="auto"/>
          </w:divBdr>
          <w:divsChild>
            <w:div w:id="1402562931">
              <w:marLeft w:val="0"/>
              <w:marRight w:val="0"/>
              <w:marTop w:val="0"/>
              <w:marBottom w:val="0"/>
              <w:divBdr>
                <w:top w:val="none" w:sz="0" w:space="0" w:color="auto"/>
                <w:left w:val="none" w:sz="0" w:space="0" w:color="auto"/>
                <w:bottom w:val="none" w:sz="0" w:space="0" w:color="auto"/>
                <w:right w:val="none" w:sz="0" w:space="0" w:color="auto"/>
              </w:divBdr>
            </w:div>
            <w:div w:id="323438514">
              <w:marLeft w:val="0"/>
              <w:marRight w:val="0"/>
              <w:marTop w:val="0"/>
              <w:marBottom w:val="0"/>
              <w:divBdr>
                <w:top w:val="none" w:sz="0" w:space="0" w:color="auto"/>
                <w:left w:val="none" w:sz="0" w:space="0" w:color="auto"/>
                <w:bottom w:val="none" w:sz="0" w:space="0" w:color="auto"/>
                <w:right w:val="none" w:sz="0" w:space="0" w:color="auto"/>
              </w:divBdr>
            </w:div>
          </w:divsChild>
        </w:div>
        <w:div w:id="651521843">
          <w:marLeft w:val="0"/>
          <w:marRight w:val="0"/>
          <w:marTop w:val="0"/>
          <w:marBottom w:val="0"/>
          <w:divBdr>
            <w:top w:val="none" w:sz="0" w:space="0" w:color="auto"/>
            <w:left w:val="none" w:sz="0" w:space="0" w:color="auto"/>
            <w:bottom w:val="none" w:sz="0" w:space="0" w:color="auto"/>
            <w:right w:val="none" w:sz="0" w:space="0" w:color="auto"/>
          </w:divBdr>
          <w:divsChild>
            <w:div w:id="1405910062">
              <w:marLeft w:val="0"/>
              <w:marRight w:val="0"/>
              <w:marTop w:val="0"/>
              <w:marBottom w:val="0"/>
              <w:divBdr>
                <w:top w:val="none" w:sz="0" w:space="0" w:color="auto"/>
                <w:left w:val="none" w:sz="0" w:space="0" w:color="auto"/>
                <w:bottom w:val="none" w:sz="0" w:space="0" w:color="auto"/>
                <w:right w:val="none" w:sz="0" w:space="0" w:color="auto"/>
              </w:divBdr>
            </w:div>
          </w:divsChild>
        </w:div>
        <w:div w:id="924992333">
          <w:marLeft w:val="0"/>
          <w:marRight w:val="0"/>
          <w:marTop w:val="0"/>
          <w:marBottom w:val="0"/>
          <w:divBdr>
            <w:top w:val="none" w:sz="0" w:space="0" w:color="auto"/>
            <w:left w:val="none" w:sz="0" w:space="0" w:color="auto"/>
            <w:bottom w:val="none" w:sz="0" w:space="0" w:color="auto"/>
            <w:right w:val="none" w:sz="0" w:space="0" w:color="auto"/>
          </w:divBdr>
          <w:divsChild>
            <w:div w:id="640623486">
              <w:marLeft w:val="0"/>
              <w:marRight w:val="0"/>
              <w:marTop w:val="0"/>
              <w:marBottom w:val="0"/>
              <w:divBdr>
                <w:top w:val="none" w:sz="0" w:space="0" w:color="auto"/>
                <w:left w:val="none" w:sz="0" w:space="0" w:color="auto"/>
                <w:bottom w:val="none" w:sz="0" w:space="0" w:color="auto"/>
                <w:right w:val="none" w:sz="0" w:space="0" w:color="auto"/>
              </w:divBdr>
            </w:div>
          </w:divsChild>
        </w:div>
        <w:div w:id="1351957868">
          <w:marLeft w:val="0"/>
          <w:marRight w:val="0"/>
          <w:marTop w:val="0"/>
          <w:marBottom w:val="0"/>
          <w:divBdr>
            <w:top w:val="none" w:sz="0" w:space="0" w:color="auto"/>
            <w:left w:val="none" w:sz="0" w:space="0" w:color="auto"/>
            <w:bottom w:val="none" w:sz="0" w:space="0" w:color="auto"/>
            <w:right w:val="none" w:sz="0" w:space="0" w:color="auto"/>
          </w:divBdr>
          <w:divsChild>
            <w:div w:id="2003266474">
              <w:marLeft w:val="0"/>
              <w:marRight w:val="0"/>
              <w:marTop w:val="0"/>
              <w:marBottom w:val="0"/>
              <w:divBdr>
                <w:top w:val="none" w:sz="0" w:space="0" w:color="auto"/>
                <w:left w:val="none" w:sz="0" w:space="0" w:color="auto"/>
                <w:bottom w:val="none" w:sz="0" w:space="0" w:color="auto"/>
                <w:right w:val="none" w:sz="0" w:space="0" w:color="auto"/>
              </w:divBdr>
            </w:div>
            <w:div w:id="195627652">
              <w:marLeft w:val="0"/>
              <w:marRight w:val="0"/>
              <w:marTop w:val="0"/>
              <w:marBottom w:val="0"/>
              <w:divBdr>
                <w:top w:val="none" w:sz="0" w:space="0" w:color="auto"/>
                <w:left w:val="none" w:sz="0" w:space="0" w:color="auto"/>
                <w:bottom w:val="none" w:sz="0" w:space="0" w:color="auto"/>
                <w:right w:val="none" w:sz="0" w:space="0" w:color="auto"/>
              </w:divBdr>
            </w:div>
            <w:div w:id="5333901">
              <w:marLeft w:val="0"/>
              <w:marRight w:val="0"/>
              <w:marTop w:val="0"/>
              <w:marBottom w:val="0"/>
              <w:divBdr>
                <w:top w:val="none" w:sz="0" w:space="0" w:color="auto"/>
                <w:left w:val="none" w:sz="0" w:space="0" w:color="auto"/>
                <w:bottom w:val="none" w:sz="0" w:space="0" w:color="auto"/>
                <w:right w:val="none" w:sz="0" w:space="0" w:color="auto"/>
              </w:divBdr>
            </w:div>
          </w:divsChild>
        </w:div>
        <w:div w:id="1361928173">
          <w:marLeft w:val="0"/>
          <w:marRight w:val="0"/>
          <w:marTop w:val="0"/>
          <w:marBottom w:val="0"/>
          <w:divBdr>
            <w:top w:val="none" w:sz="0" w:space="0" w:color="auto"/>
            <w:left w:val="none" w:sz="0" w:space="0" w:color="auto"/>
            <w:bottom w:val="none" w:sz="0" w:space="0" w:color="auto"/>
            <w:right w:val="none" w:sz="0" w:space="0" w:color="auto"/>
          </w:divBdr>
          <w:divsChild>
            <w:div w:id="1999000031">
              <w:marLeft w:val="0"/>
              <w:marRight w:val="0"/>
              <w:marTop w:val="0"/>
              <w:marBottom w:val="0"/>
              <w:divBdr>
                <w:top w:val="none" w:sz="0" w:space="0" w:color="auto"/>
                <w:left w:val="none" w:sz="0" w:space="0" w:color="auto"/>
                <w:bottom w:val="none" w:sz="0" w:space="0" w:color="auto"/>
                <w:right w:val="none" w:sz="0" w:space="0" w:color="auto"/>
              </w:divBdr>
            </w:div>
            <w:div w:id="39332866">
              <w:marLeft w:val="0"/>
              <w:marRight w:val="0"/>
              <w:marTop w:val="0"/>
              <w:marBottom w:val="0"/>
              <w:divBdr>
                <w:top w:val="none" w:sz="0" w:space="0" w:color="auto"/>
                <w:left w:val="none" w:sz="0" w:space="0" w:color="auto"/>
                <w:bottom w:val="none" w:sz="0" w:space="0" w:color="auto"/>
                <w:right w:val="none" w:sz="0" w:space="0" w:color="auto"/>
              </w:divBdr>
            </w:div>
          </w:divsChild>
        </w:div>
        <w:div w:id="448470350">
          <w:marLeft w:val="0"/>
          <w:marRight w:val="0"/>
          <w:marTop w:val="0"/>
          <w:marBottom w:val="0"/>
          <w:divBdr>
            <w:top w:val="none" w:sz="0" w:space="0" w:color="auto"/>
            <w:left w:val="none" w:sz="0" w:space="0" w:color="auto"/>
            <w:bottom w:val="none" w:sz="0" w:space="0" w:color="auto"/>
            <w:right w:val="none" w:sz="0" w:space="0" w:color="auto"/>
          </w:divBdr>
          <w:divsChild>
            <w:div w:id="729883774">
              <w:marLeft w:val="0"/>
              <w:marRight w:val="0"/>
              <w:marTop w:val="0"/>
              <w:marBottom w:val="0"/>
              <w:divBdr>
                <w:top w:val="none" w:sz="0" w:space="0" w:color="auto"/>
                <w:left w:val="none" w:sz="0" w:space="0" w:color="auto"/>
                <w:bottom w:val="none" w:sz="0" w:space="0" w:color="auto"/>
                <w:right w:val="none" w:sz="0" w:space="0" w:color="auto"/>
              </w:divBdr>
            </w:div>
          </w:divsChild>
        </w:div>
        <w:div w:id="1970279706">
          <w:marLeft w:val="0"/>
          <w:marRight w:val="0"/>
          <w:marTop w:val="0"/>
          <w:marBottom w:val="0"/>
          <w:divBdr>
            <w:top w:val="none" w:sz="0" w:space="0" w:color="auto"/>
            <w:left w:val="none" w:sz="0" w:space="0" w:color="auto"/>
            <w:bottom w:val="none" w:sz="0" w:space="0" w:color="auto"/>
            <w:right w:val="none" w:sz="0" w:space="0" w:color="auto"/>
          </w:divBdr>
          <w:divsChild>
            <w:div w:id="1511874586">
              <w:marLeft w:val="0"/>
              <w:marRight w:val="0"/>
              <w:marTop w:val="0"/>
              <w:marBottom w:val="0"/>
              <w:divBdr>
                <w:top w:val="none" w:sz="0" w:space="0" w:color="auto"/>
                <w:left w:val="none" w:sz="0" w:space="0" w:color="auto"/>
                <w:bottom w:val="none" w:sz="0" w:space="0" w:color="auto"/>
                <w:right w:val="none" w:sz="0" w:space="0" w:color="auto"/>
              </w:divBdr>
            </w:div>
          </w:divsChild>
        </w:div>
        <w:div w:id="1166163723">
          <w:marLeft w:val="0"/>
          <w:marRight w:val="0"/>
          <w:marTop w:val="0"/>
          <w:marBottom w:val="0"/>
          <w:divBdr>
            <w:top w:val="none" w:sz="0" w:space="0" w:color="auto"/>
            <w:left w:val="none" w:sz="0" w:space="0" w:color="auto"/>
            <w:bottom w:val="none" w:sz="0" w:space="0" w:color="auto"/>
            <w:right w:val="none" w:sz="0" w:space="0" w:color="auto"/>
          </w:divBdr>
          <w:divsChild>
            <w:div w:id="562642693">
              <w:marLeft w:val="0"/>
              <w:marRight w:val="0"/>
              <w:marTop w:val="0"/>
              <w:marBottom w:val="0"/>
              <w:divBdr>
                <w:top w:val="none" w:sz="0" w:space="0" w:color="auto"/>
                <w:left w:val="none" w:sz="0" w:space="0" w:color="auto"/>
                <w:bottom w:val="none" w:sz="0" w:space="0" w:color="auto"/>
                <w:right w:val="none" w:sz="0" w:space="0" w:color="auto"/>
              </w:divBdr>
            </w:div>
          </w:divsChild>
        </w:div>
        <w:div w:id="1490053239">
          <w:marLeft w:val="0"/>
          <w:marRight w:val="0"/>
          <w:marTop w:val="0"/>
          <w:marBottom w:val="0"/>
          <w:divBdr>
            <w:top w:val="none" w:sz="0" w:space="0" w:color="auto"/>
            <w:left w:val="none" w:sz="0" w:space="0" w:color="auto"/>
            <w:bottom w:val="none" w:sz="0" w:space="0" w:color="auto"/>
            <w:right w:val="none" w:sz="0" w:space="0" w:color="auto"/>
          </w:divBdr>
          <w:divsChild>
            <w:div w:id="280956985">
              <w:marLeft w:val="0"/>
              <w:marRight w:val="0"/>
              <w:marTop w:val="0"/>
              <w:marBottom w:val="0"/>
              <w:divBdr>
                <w:top w:val="none" w:sz="0" w:space="0" w:color="auto"/>
                <w:left w:val="none" w:sz="0" w:space="0" w:color="auto"/>
                <w:bottom w:val="none" w:sz="0" w:space="0" w:color="auto"/>
                <w:right w:val="none" w:sz="0" w:space="0" w:color="auto"/>
              </w:divBdr>
            </w:div>
          </w:divsChild>
        </w:div>
        <w:div w:id="1166089535">
          <w:marLeft w:val="0"/>
          <w:marRight w:val="0"/>
          <w:marTop w:val="0"/>
          <w:marBottom w:val="0"/>
          <w:divBdr>
            <w:top w:val="none" w:sz="0" w:space="0" w:color="auto"/>
            <w:left w:val="none" w:sz="0" w:space="0" w:color="auto"/>
            <w:bottom w:val="none" w:sz="0" w:space="0" w:color="auto"/>
            <w:right w:val="none" w:sz="0" w:space="0" w:color="auto"/>
          </w:divBdr>
          <w:divsChild>
            <w:div w:id="851066489">
              <w:marLeft w:val="0"/>
              <w:marRight w:val="0"/>
              <w:marTop w:val="0"/>
              <w:marBottom w:val="0"/>
              <w:divBdr>
                <w:top w:val="none" w:sz="0" w:space="0" w:color="auto"/>
                <w:left w:val="none" w:sz="0" w:space="0" w:color="auto"/>
                <w:bottom w:val="none" w:sz="0" w:space="0" w:color="auto"/>
                <w:right w:val="none" w:sz="0" w:space="0" w:color="auto"/>
              </w:divBdr>
            </w:div>
          </w:divsChild>
        </w:div>
        <w:div w:id="1919830307">
          <w:marLeft w:val="0"/>
          <w:marRight w:val="0"/>
          <w:marTop w:val="0"/>
          <w:marBottom w:val="0"/>
          <w:divBdr>
            <w:top w:val="none" w:sz="0" w:space="0" w:color="auto"/>
            <w:left w:val="none" w:sz="0" w:space="0" w:color="auto"/>
            <w:bottom w:val="none" w:sz="0" w:space="0" w:color="auto"/>
            <w:right w:val="none" w:sz="0" w:space="0" w:color="auto"/>
          </w:divBdr>
          <w:divsChild>
            <w:div w:id="2130082591">
              <w:marLeft w:val="0"/>
              <w:marRight w:val="0"/>
              <w:marTop w:val="0"/>
              <w:marBottom w:val="0"/>
              <w:divBdr>
                <w:top w:val="none" w:sz="0" w:space="0" w:color="auto"/>
                <w:left w:val="none" w:sz="0" w:space="0" w:color="auto"/>
                <w:bottom w:val="none" w:sz="0" w:space="0" w:color="auto"/>
                <w:right w:val="none" w:sz="0" w:space="0" w:color="auto"/>
              </w:divBdr>
            </w:div>
          </w:divsChild>
        </w:div>
        <w:div w:id="1513914105">
          <w:marLeft w:val="0"/>
          <w:marRight w:val="0"/>
          <w:marTop w:val="0"/>
          <w:marBottom w:val="0"/>
          <w:divBdr>
            <w:top w:val="none" w:sz="0" w:space="0" w:color="auto"/>
            <w:left w:val="none" w:sz="0" w:space="0" w:color="auto"/>
            <w:bottom w:val="none" w:sz="0" w:space="0" w:color="auto"/>
            <w:right w:val="none" w:sz="0" w:space="0" w:color="auto"/>
          </w:divBdr>
          <w:divsChild>
            <w:div w:id="19270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0713">
      <w:bodyDiv w:val="1"/>
      <w:marLeft w:val="0"/>
      <w:marRight w:val="0"/>
      <w:marTop w:val="0"/>
      <w:marBottom w:val="0"/>
      <w:divBdr>
        <w:top w:val="none" w:sz="0" w:space="0" w:color="auto"/>
        <w:left w:val="none" w:sz="0" w:space="0" w:color="auto"/>
        <w:bottom w:val="none" w:sz="0" w:space="0" w:color="auto"/>
        <w:right w:val="none" w:sz="0" w:space="0" w:color="auto"/>
      </w:divBdr>
    </w:div>
    <w:div w:id="599263189">
      <w:bodyDiv w:val="1"/>
      <w:marLeft w:val="0"/>
      <w:marRight w:val="0"/>
      <w:marTop w:val="0"/>
      <w:marBottom w:val="0"/>
      <w:divBdr>
        <w:top w:val="none" w:sz="0" w:space="0" w:color="auto"/>
        <w:left w:val="none" w:sz="0" w:space="0" w:color="auto"/>
        <w:bottom w:val="none" w:sz="0" w:space="0" w:color="auto"/>
        <w:right w:val="none" w:sz="0" w:space="0" w:color="auto"/>
      </w:divBdr>
    </w:div>
    <w:div w:id="601300252">
      <w:bodyDiv w:val="1"/>
      <w:marLeft w:val="0"/>
      <w:marRight w:val="0"/>
      <w:marTop w:val="0"/>
      <w:marBottom w:val="0"/>
      <w:divBdr>
        <w:top w:val="none" w:sz="0" w:space="0" w:color="auto"/>
        <w:left w:val="none" w:sz="0" w:space="0" w:color="auto"/>
        <w:bottom w:val="none" w:sz="0" w:space="0" w:color="auto"/>
        <w:right w:val="none" w:sz="0" w:space="0" w:color="auto"/>
      </w:divBdr>
    </w:div>
    <w:div w:id="607153278">
      <w:bodyDiv w:val="1"/>
      <w:marLeft w:val="0"/>
      <w:marRight w:val="0"/>
      <w:marTop w:val="0"/>
      <w:marBottom w:val="0"/>
      <w:divBdr>
        <w:top w:val="none" w:sz="0" w:space="0" w:color="auto"/>
        <w:left w:val="none" w:sz="0" w:space="0" w:color="auto"/>
        <w:bottom w:val="none" w:sz="0" w:space="0" w:color="auto"/>
        <w:right w:val="none" w:sz="0" w:space="0" w:color="auto"/>
      </w:divBdr>
    </w:div>
    <w:div w:id="610674019">
      <w:bodyDiv w:val="1"/>
      <w:marLeft w:val="0"/>
      <w:marRight w:val="0"/>
      <w:marTop w:val="0"/>
      <w:marBottom w:val="0"/>
      <w:divBdr>
        <w:top w:val="none" w:sz="0" w:space="0" w:color="auto"/>
        <w:left w:val="none" w:sz="0" w:space="0" w:color="auto"/>
        <w:bottom w:val="none" w:sz="0" w:space="0" w:color="auto"/>
        <w:right w:val="none" w:sz="0" w:space="0" w:color="auto"/>
      </w:divBdr>
    </w:div>
    <w:div w:id="647247250">
      <w:bodyDiv w:val="1"/>
      <w:marLeft w:val="0"/>
      <w:marRight w:val="0"/>
      <w:marTop w:val="0"/>
      <w:marBottom w:val="0"/>
      <w:divBdr>
        <w:top w:val="none" w:sz="0" w:space="0" w:color="auto"/>
        <w:left w:val="none" w:sz="0" w:space="0" w:color="auto"/>
        <w:bottom w:val="none" w:sz="0" w:space="0" w:color="auto"/>
        <w:right w:val="none" w:sz="0" w:space="0" w:color="auto"/>
      </w:divBdr>
      <w:divsChild>
        <w:div w:id="1417558701">
          <w:marLeft w:val="0"/>
          <w:marRight w:val="0"/>
          <w:marTop w:val="0"/>
          <w:marBottom w:val="0"/>
          <w:divBdr>
            <w:top w:val="none" w:sz="0" w:space="0" w:color="auto"/>
            <w:left w:val="none" w:sz="0" w:space="0" w:color="auto"/>
            <w:bottom w:val="none" w:sz="0" w:space="0" w:color="auto"/>
            <w:right w:val="none" w:sz="0" w:space="0" w:color="auto"/>
          </w:divBdr>
        </w:div>
      </w:divsChild>
    </w:div>
    <w:div w:id="654726645">
      <w:bodyDiv w:val="1"/>
      <w:marLeft w:val="0"/>
      <w:marRight w:val="0"/>
      <w:marTop w:val="0"/>
      <w:marBottom w:val="0"/>
      <w:divBdr>
        <w:top w:val="none" w:sz="0" w:space="0" w:color="auto"/>
        <w:left w:val="none" w:sz="0" w:space="0" w:color="auto"/>
        <w:bottom w:val="none" w:sz="0" w:space="0" w:color="auto"/>
        <w:right w:val="none" w:sz="0" w:space="0" w:color="auto"/>
      </w:divBdr>
    </w:div>
    <w:div w:id="664282495">
      <w:bodyDiv w:val="1"/>
      <w:marLeft w:val="0"/>
      <w:marRight w:val="0"/>
      <w:marTop w:val="0"/>
      <w:marBottom w:val="0"/>
      <w:divBdr>
        <w:top w:val="none" w:sz="0" w:space="0" w:color="auto"/>
        <w:left w:val="none" w:sz="0" w:space="0" w:color="auto"/>
        <w:bottom w:val="none" w:sz="0" w:space="0" w:color="auto"/>
        <w:right w:val="none" w:sz="0" w:space="0" w:color="auto"/>
      </w:divBdr>
    </w:div>
    <w:div w:id="669451587">
      <w:bodyDiv w:val="1"/>
      <w:marLeft w:val="0"/>
      <w:marRight w:val="0"/>
      <w:marTop w:val="0"/>
      <w:marBottom w:val="0"/>
      <w:divBdr>
        <w:top w:val="none" w:sz="0" w:space="0" w:color="auto"/>
        <w:left w:val="none" w:sz="0" w:space="0" w:color="auto"/>
        <w:bottom w:val="none" w:sz="0" w:space="0" w:color="auto"/>
        <w:right w:val="none" w:sz="0" w:space="0" w:color="auto"/>
      </w:divBdr>
    </w:div>
    <w:div w:id="697900159">
      <w:bodyDiv w:val="1"/>
      <w:marLeft w:val="0"/>
      <w:marRight w:val="0"/>
      <w:marTop w:val="0"/>
      <w:marBottom w:val="0"/>
      <w:divBdr>
        <w:top w:val="none" w:sz="0" w:space="0" w:color="auto"/>
        <w:left w:val="none" w:sz="0" w:space="0" w:color="auto"/>
        <w:bottom w:val="none" w:sz="0" w:space="0" w:color="auto"/>
        <w:right w:val="none" w:sz="0" w:space="0" w:color="auto"/>
      </w:divBdr>
    </w:div>
    <w:div w:id="700858628">
      <w:bodyDiv w:val="1"/>
      <w:marLeft w:val="0"/>
      <w:marRight w:val="0"/>
      <w:marTop w:val="0"/>
      <w:marBottom w:val="0"/>
      <w:divBdr>
        <w:top w:val="none" w:sz="0" w:space="0" w:color="auto"/>
        <w:left w:val="none" w:sz="0" w:space="0" w:color="auto"/>
        <w:bottom w:val="none" w:sz="0" w:space="0" w:color="auto"/>
        <w:right w:val="none" w:sz="0" w:space="0" w:color="auto"/>
      </w:divBdr>
      <w:divsChild>
        <w:div w:id="1000157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985555">
      <w:bodyDiv w:val="1"/>
      <w:marLeft w:val="0"/>
      <w:marRight w:val="0"/>
      <w:marTop w:val="0"/>
      <w:marBottom w:val="0"/>
      <w:divBdr>
        <w:top w:val="none" w:sz="0" w:space="0" w:color="auto"/>
        <w:left w:val="none" w:sz="0" w:space="0" w:color="auto"/>
        <w:bottom w:val="none" w:sz="0" w:space="0" w:color="auto"/>
        <w:right w:val="none" w:sz="0" w:space="0" w:color="auto"/>
      </w:divBdr>
    </w:div>
    <w:div w:id="724377413">
      <w:bodyDiv w:val="1"/>
      <w:marLeft w:val="0"/>
      <w:marRight w:val="0"/>
      <w:marTop w:val="0"/>
      <w:marBottom w:val="0"/>
      <w:divBdr>
        <w:top w:val="none" w:sz="0" w:space="0" w:color="auto"/>
        <w:left w:val="none" w:sz="0" w:space="0" w:color="auto"/>
        <w:bottom w:val="none" w:sz="0" w:space="0" w:color="auto"/>
        <w:right w:val="none" w:sz="0" w:space="0" w:color="auto"/>
      </w:divBdr>
    </w:div>
    <w:div w:id="743458077">
      <w:bodyDiv w:val="1"/>
      <w:marLeft w:val="0"/>
      <w:marRight w:val="0"/>
      <w:marTop w:val="0"/>
      <w:marBottom w:val="0"/>
      <w:divBdr>
        <w:top w:val="none" w:sz="0" w:space="0" w:color="auto"/>
        <w:left w:val="none" w:sz="0" w:space="0" w:color="auto"/>
        <w:bottom w:val="none" w:sz="0" w:space="0" w:color="auto"/>
        <w:right w:val="none" w:sz="0" w:space="0" w:color="auto"/>
      </w:divBdr>
    </w:div>
    <w:div w:id="746734314">
      <w:bodyDiv w:val="1"/>
      <w:marLeft w:val="0"/>
      <w:marRight w:val="0"/>
      <w:marTop w:val="0"/>
      <w:marBottom w:val="0"/>
      <w:divBdr>
        <w:top w:val="none" w:sz="0" w:space="0" w:color="auto"/>
        <w:left w:val="none" w:sz="0" w:space="0" w:color="auto"/>
        <w:bottom w:val="none" w:sz="0" w:space="0" w:color="auto"/>
        <w:right w:val="none" w:sz="0" w:space="0" w:color="auto"/>
      </w:divBdr>
    </w:div>
    <w:div w:id="755828965">
      <w:bodyDiv w:val="1"/>
      <w:marLeft w:val="0"/>
      <w:marRight w:val="0"/>
      <w:marTop w:val="0"/>
      <w:marBottom w:val="0"/>
      <w:divBdr>
        <w:top w:val="none" w:sz="0" w:space="0" w:color="auto"/>
        <w:left w:val="none" w:sz="0" w:space="0" w:color="auto"/>
        <w:bottom w:val="none" w:sz="0" w:space="0" w:color="auto"/>
        <w:right w:val="none" w:sz="0" w:space="0" w:color="auto"/>
      </w:divBdr>
    </w:div>
    <w:div w:id="775059852">
      <w:bodyDiv w:val="1"/>
      <w:marLeft w:val="0"/>
      <w:marRight w:val="0"/>
      <w:marTop w:val="0"/>
      <w:marBottom w:val="0"/>
      <w:divBdr>
        <w:top w:val="none" w:sz="0" w:space="0" w:color="auto"/>
        <w:left w:val="none" w:sz="0" w:space="0" w:color="auto"/>
        <w:bottom w:val="none" w:sz="0" w:space="0" w:color="auto"/>
        <w:right w:val="none" w:sz="0" w:space="0" w:color="auto"/>
      </w:divBdr>
    </w:div>
    <w:div w:id="794715316">
      <w:bodyDiv w:val="1"/>
      <w:marLeft w:val="0"/>
      <w:marRight w:val="0"/>
      <w:marTop w:val="0"/>
      <w:marBottom w:val="0"/>
      <w:divBdr>
        <w:top w:val="none" w:sz="0" w:space="0" w:color="auto"/>
        <w:left w:val="none" w:sz="0" w:space="0" w:color="auto"/>
        <w:bottom w:val="none" w:sz="0" w:space="0" w:color="auto"/>
        <w:right w:val="none" w:sz="0" w:space="0" w:color="auto"/>
      </w:divBdr>
    </w:div>
    <w:div w:id="795949055">
      <w:bodyDiv w:val="1"/>
      <w:marLeft w:val="0"/>
      <w:marRight w:val="0"/>
      <w:marTop w:val="0"/>
      <w:marBottom w:val="0"/>
      <w:divBdr>
        <w:top w:val="none" w:sz="0" w:space="0" w:color="auto"/>
        <w:left w:val="none" w:sz="0" w:space="0" w:color="auto"/>
        <w:bottom w:val="none" w:sz="0" w:space="0" w:color="auto"/>
        <w:right w:val="none" w:sz="0" w:space="0" w:color="auto"/>
      </w:divBdr>
    </w:div>
    <w:div w:id="806553208">
      <w:bodyDiv w:val="1"/>
      <w:marLeft w:val="0"/>
      <w:marRight w:val="0"/>
      <w:marTop w:val="0"/>
      <w:marBottom w:val="0"/>
      <w:divBdr>
        <w:top w:val="none" w:sz="0" w:space="0" w:color="auto"/>
        <w:left w:val="none" w:sz="0" w:space="0" w:color="auto"/>
        <w:bottom w:val="none" w:sz="0" w:space="0" w:color="auto"/>
        <w:right w:val="none" w:sz="0" w:space="0" w:color="auto"/>
      </w:divBdr>
    </w:div>
    <w:div w:id="816190544">
      <w:bodyDiv w:val="1"/>
      <w:marLeft w:val="0"/>
      <w:marRight w:val="0"/>
      <w:marTop w:val="0"/>
      <w:marBottom w:val="0"/>
      <w:divBdr>
        <w:top w:val="none" w:sz="0" w:space="0" w:color="auto"/>
        <w:left w:val="none" w:sz="0" w:space="0" w:color="auto"/>
        <w:bottom w:val="none" w:sz="0" w:space="0" w:color="auto"/>
        <w:right w:val="none" w:sz="0" w:space="0" w:color="auto"/>
      </w:divBdr>
    </w:div>
    <w:div w:id="822622180">
      <w:bodyDiv w:val="1"/>
      <w:marLeft w:val="0"/>
      <w:marRight w:val="0"/>
      <w:marTop w:val="0"/>
      <w:marBottom w:val="0"/>
      <w:divBdr>
        <w:top w:val="none" w:sz="0" w:space="0" w:color="auto"/>
        <w:left w:val="none" w:sz="0" w:space="0" w:color="auto"/>
        <w:bottom w:val="none" w:sz="0" w:space="0" w:color="auto"/>
        <w:right w:val="none" w:sz="0" w:space="0" w:color="auto"/>
      </w:divBdr>
    </w:div>
    <w:div w:id="825321008">
      <w:bodyDiv w:val="1"/>
      <w:marLeft w:val="0"/>
      <w:marRight w:val="0"/>
      <w:marTop w:val="0"/>
      <w:marBottom w:val="0"/>
      <w:divBdr>
        <w:top w:val="none" w:sz="0" w:space="0" w:color="auto"/>
        <w:left w:val="none" w:sz="0" w:space="0" w:color="auto"/>
        <w:bottom w:val="none" w:sz="0" w:space="0" w:color="auto"/>
        <w:right w:val="none" w:sz="0" w:space="0" w:color="auto"/>
      </w:divBdr>
    </w:div>
    <w:div w:id="851262868">
      <w:bodyDiv w:val="1"/>
      <w:marLeft w:val="0"/>
      <w:marRight w:val="0"/>
      <w:marTop w:val="0"/>
      <w:marBottom w:val="0"/>
      <w:divBdr>
        <w:top w:val="none" w:sz="0" w:space="0" w:color="auto"/>
        <w:left w:val="none" w:sz="0" w:space="0" w:color="auto"/>
        <w:bottom w:val="none" w:sz="0" w:space="0" w:color="auto"/>
        <w:right w:val="none" w:sz="0" w:space="0" w:color="auto"/>
      </w:divBdr>
      <w:divsChild>
        <w:div w:id="386489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631544">
      <w:bodyDiv w:val="1"/>
      <w:marLeft w:val="0"/>
      <w:marRight w:val="0"/>
      <w:marTop w:val="0"/>
      <w:marBottom w:val="0"/>
      <w:divBdr>
        <w:top w:val="none" w:sz="0" w:space="0" w:color="auto"/>
        <w:left w:val="none" w:sz="0" w:space="0" w:color="auto"/>
        <w:bottom w:val="none" w:sz="0" w:space="0" w:color="auto"/>
        <w:right w:val="none" w:sz="0" w:space="0" w:color="auto"/>
      </w:divBdr>
    </w:div>
    <w:div w:id="919409698">
      <w:bodyDiv w:val="1"/>
      <w:marLeft w:val="0"/>
      <w:marRight w:val="0"/>
      <w:marTop w:val="0"/>
      <w:marBottom w:val="0"/>
      <w:divBdr>
        <w:top w:val="none" w:sz="0" w:space="0" w:color="auto"/>
        <w:left w:val="none" w:sz="0" w:space="0" w:color="auto"/>
        <w:bottom w:val="none" w:sz="0" w:space="0" w:color="auto"/>
        <w:right w:val="none" w:sz="0" w:space="0" w:color="auto"/>
      </w:divBdr>
    </w:div>
    <w:div w:id="929890507">
      <w:bodyDiv w:val="1"/>
      <w:marLeft w:val="0"/>
      <w:marRight w:val="0"/>
      <w:marTop w:val="0"/>
      <w:marBottom w:val="0"/>
      <w:divBdr>
        <w:top w:val="none" w:sz="0" w:space="0" w:color="auto"/>
        <w:left w:val="none" w:sz="0" w:space="0" w:color="auto"/>
        <w:bottom w:val="none" w:sz="0" w:space="0" w:color="auto"/>
        <w:right w:val="none" w:sz="0" w:space="0" w:color="auto"/>
      </w:divBdr>
    </w:div>
    <w:div w:id="946036796">
      <w:bodyDiv w:val="1"/>
      <w:marLeft w:val="0"/>
      <w:marRight w:val="0"/>
      <w:marTop w:val="0"/>
      <w:marBottom w:val="0"/>
      <w:divBdr>
        <w:top w:val="none" w:sz="0" w:space="0" w:color="auto"/>
        <w:left w:val="none" w:sz="0" w:space="0" w:color="auto"/>
        <w:bottom w:val="none" w:sz="0" w:space="0" w:color="auto"/>
        <w:right w:val="none" w:sz="0" w:space="0" w:color="auto"/>
      </w:divBdr>
    </w:div>
    <w:div w:id="995913572">
      <w:bodyDiv w:val="1"/>
      <w:marLeft w:val="0"/>
      <w:marRight w:val="0"/>
      <w:marTop w:val="0"/>
      <w:marBottom w:val="0"/>
      <w:divBdr>
        <w:top w:val="none" w:sz="0" w:space="0" w:color="auto"/>
        <w:left w:val="none" w:sz="0" w:space="0" w:color="auto"/>
        <w:bottom w:val="none" w:sz="0" w:space="0" w:color="auto"/>
        <w:right w:val="none" w:sz="0" w:space="0" w:color="auto"/>
      </w:divBdr>
    </w:div>
    <w:div w:id="999430710">
      <w:bodyDiv w:val="1"/>
      <w:marLeft w:val="0"/>
      <w:marRight w:val="0"/>
      <w:marTop w:val="0"/>
      <w:marBottom w:val="0"/>
      <w:divBdr>
        <w:top w:val="none" w:sz="0" w:space="0" w:color="auto"/>
        <w:left w:val="none" w:sz="0" w:space="0" w:color="auto"/>
        <w:bottom w:val="none" w:sz="0" w:space="0" w:color="auto"/>
        <w:right w:val="none" w:sz="0" w:space="0" w:color="auto"/>
      </w:divBdr>
    </w:div>
    <w:div w:id="1018000480">
      <w:bodyDiv w:val="1"/>
      <w:marLeft w:val="0"/>
      <w:marRight w:val="0"/>
      <w:marTop w:val="0"/>
      <w:marBottom w:val="0"/>
      <w:divBdr>
        <w:top w:val="none" w:sz="0" w:space="0" w:color="auto"/>
        <w:left w:val="none" w:sz="0" w:space="0" w:color="auto"/>
        <w:bottom w:val="none" w:sz="0" w:space="0" w:color="auto"/>
        <w:right w:val="none" w:sz="0" w:space="0" w:color="auto"/>
      </w:divBdr>
    </w:div>
    <w:div w:id="1031489402">
      <w:bodyDiv w:val="1"/>
      <w:marLeft w:val="0"/>
      <w:marRight w:val="0"/>
      <w:marTop w:val="0"/>
      <w:marBottom w:val="0"/>
      <w:divBdr>
        <w:top w:val="none" w:sz="0" w:space="0" w:color="auto"/>
        <w:left w:val="none" w:sz="0" w:space="0" w:color="auto"/>
        <w:bottom w:val="none" w:sz="0" w:space="0" w:color="auto"/>
        <w:right w:val="none" w:sz="0" w:space="0" w:color="auto"/>
      </w:divBdr>
      <w:divsChild>
        <w:div w:id="871923299">
          <w:marLeft w:val="0"/>
          <w:marRight w:val="0"/>
          <w:marTop w:val="0"/>
          <w:marBottom w:val="0"/>
          <w:divBdr>
            <w:top w:val="none" w:sz="0" w:space="0" w:color="auto"/>
            <w:left w:val="none" w:sz="0" w:space="0" w:color="auto"/>
            <w:bottom w:val="none" w:sz="0" w:space="0" w:color="auto"/>
            <w:right w:val="none" w:sz="0" w:space="0" w:color="auto"/>
          </w:divBdr>
          <w:divsChild>
            <w:div w:id="60444011">
              <w:marLeft w:val="0"/>
              <w:marRight w:val="0"/>
              <w:marTop w:val="0"/>
              <w:marBottom w:val="0"/>
              <w:divBdr>
                <w:top w:val="none" w:sz="0" w:space="0" w:color="auto"/>
                <w:left w:val="none" w:sz="0" w:space="0" w:color="auto"/>
                <w:bottom w:val="none" w:sz="0" w:space="0" w:color="auto"/>
                <w:right w:val="none" w:sz="0" w:space="0" w:color="auto"/>
              </w:divBdr>
              <w:divsChild>
                <w:div w:id="119694777">
                  <w:marLeft w:val="0"/>
                  <w:marRight w:val="0"/>
                  <w:marTop w:val="0"/>
                  <w:marBottom w:val="0"/>
                  <w:divBdr>
                    <w:top w:val="none" w:sz="0" w:space="0" w:color="auto"/>
                    <w:left w:val="none" w:sz="0" w:space="0" w:color="auto"/>
                    <w:bottom w:val="none" w:sz="0" w:space="0" w:color="auto"/>
                    <w:right w:val="none" w:sz="0" w:space="0" w:color="auto"/>
                  </w:divBdr>
                  <w:divsChild>
                    <w:div w:id="114953013">
                      <w:marLeft w:val="0"/>
                      <w:marRight w:val="0"/>
                      <w:marTop w:val="0"/>
                      <w:marBottom w:val="0"/>
                      <w:divBdr>
                        <w:top w:val="none" w:sz="0" w:space="0" w:color="auto"/>
                        <w:left w:val="none" w:sz="0" w:space="0" w:color="auto"/>
                        <w:bottom w:val="none" w:sz="0" w:space="0" w:color="auto"/>
                        <w:right w:val="none" w:sz="0" w:space="0" w:color="auto"/>
                      </w:divBdr>
                      <w:divsChild>
                        <w:div w:id="128719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006506">
          <w:marLeft w:val="0"/>
          <w:marRight w:val="0"/>
          <w:marTop w:val="100"/>
          <w:marBottom w:val="0"/>
          <w:divBdr>
            <w:top w:val="none" w:sz="0" w:space="0" w:color="auto"/>
            <w:left w:val="none" w:sz="0" w:space="0" w:color="auto"/>
            <w:bottom w:val="none" w:sz="0" w:space="0" w:color="auto"/>
            <w:right w:val="none" w:sz="0" w:space="0" w:color="auto"/>
          </w:divBdr>
        </w:div>
      </w:divsChild>
    </w:div>
    <w:div w:id="1037049670">
      <w:bodyDiv w:val="1"/>
      <w:marLeft w:val="0"/>
      <w:marRight w:val="0"/>
      <w:marTop w:val="0"/>
      <w:marBottom w:val="0"/>
      <w:divBdr>
        <w:top w:val="none" w:sz="0" w:space="0" w:color="auto"/>
        <w:left w:val="none" w:sz="0" w:space="0" w:color="auto"/>
        <w:bottom w:val="none" w:sz="0" w:space="0" w:color="auto"/>
        <w:right w:val="none" w:sz="0" w:space="0" w:color="auto"/>
      </w:divBdr>
    </w:div>
    <w:div w:id="1054087308">
      <w:bodyDiv w:val="1"/>
      <w:marLeft w:val="0"/>
      <w:marRight w:val="0"/>
      <w:marTop w:val="0"/>
      <w:marBottom w:val="0"/>
      <w:divBdr>
        <w:top w:val="none" w:sz="0" w:space="0" w:color="auto"/>
        <w:left w:val="none" w:sz="0" w:space="0" w:color="auto"/>
        <w:bottom w:val="none" w:sz="0" w:space="0" w:color="auto"/>
        <w:right w:val="none" w:sz="0" w:space="0" w:color="auto"/>
      </w:divBdr>
    </w:div>
    <w:div w:id="1068109260">
      <w:bodyDiv w:val="1"/>
      <w:marLeft w:val="0"/>
      <w:marRight w:val="0"/>
      <w:marTop w:val="0"/>
      <w:marBottom w:val="0"/>
      <w:divBdr>
        <w:top w:val="none" w:sz="0" w:space="0" w:color="auto"/>
        <w:left w:val="none" w:sz="0" w:space="0" w:color="auto"/>
        <w:bottom w:val="none" w:sz="0" w:space="0" w:color="auto"/>
        <w:right w:val="none" w:sz="0" w:space="0" w:color="auto"/>
      </w:divBdr>
    </w:div>
    <w:div w:id="1073163267">
      <w:bodyDiv w:val="1"/>
      <w:marLeft w:val="0"/>
      <w:marRight w:val="0"/>
      <w:marTop w:val="0"/>
      <w:marBottom w:val="0"/>
      <w:divBdr>
        <w:top w:val="none" w:sz="0" w:space="0" w:color="auto"/>
        <w:left w:val="none" w:sz="0" w:space="0" w:color="auto"/>
        <w:bottom w:val="none" w:sz="0" w:space="0" w:color="auto"/>
        <w:right w:val="none" w:sz="0" w:space="0" w:color="auto"/>
      </w:divBdr>
    </w:div>
    <w:div w:id="1073817404">
      <w:bodyDiv w:val="1"/>
      <w:marLeft w:val="0"/>
      <w:marRight w:val="0"/>
      <w:marTop w:val="0"/>
      <w:marBottom w:val="0"/>
      <w:divBdr>
        <w:top w:val="none" w:sz="0" w:space="0" w:color="auto"/>
        <w:left w:val="none" w:sz="0" w:space="0" w:color="auto"/>
        <w:bottom w:val="none" w:sz="0" w:space="0" w:color="auto"/>
        <w:right w:val="none" w:sz="0" w:space="0" w:color="auto"/>
      </w:divBdr>
    </w:div>
    <w:div w:id="1076436313">
      <w:bodyDiv w:val="1"/>
      <w:marLeft w:val="0"/>
      <w:marRight w:val="0"/>
      <w:marTop w:val="0"/>
      <w:marBottom w:val="0"/>
      <w:divBdr>
        <w:top w:val="none" w:sz="0" w:space="0" w:color="auto"/>
        <w:left w:val="none" w:sz="0" w:space="0" w:color="auto"/>
        <w:bottom w:val="none" w:sz="0" w:space="0" w:color="auto"/>
        <w:right w:val="none" w:sz="0" w:space="0" w:color="auto"/>
      </w:divBdr>
    </w:div>
    <w:div w:id="1107458598">
      <w:bodyDiv w:val="1"/>
      <w:marLeft w:val="0"/>
      <w:marRight w:val="0"/>
      <w:marTop w:val="0"/>
      <w:marBottom w:val="0"/>
      <w:divBdr>
        <w:top w:val="none" w:sz="0" w:space="0" w:color="auto"/>
        <w:left w:val="none" w:sz="0" w:space="0" w:color="auto"/>
        <w:bottom w:val="none" w:sz="0" w:space="0" w:color="auto"/>
        <w:right w:val="none" w:sz="0" w:space="0" w:color="auto"/>
      </w:divBdr>
    </w:div>
    <w:div w:id="1125194952">
      <w:bodyDiv w:val="1"/>
      <w:marLeft w:val="0"/>
      <w:marRight w:val="0"/>
      <w:marTop w:val="0"/>
      <w:marBottom w:val="0"/>
      <w:divBdr>
        <w:top w:val="none" w:sz="0" w:space="0" w:color="auto"/>
        <w:left w:val="none" w:sz="0" w:space="0" w:color="auto"/>
        <w:bottom w:val="none" w:sz="0" w:space="0" w:color="auto"/>
        <w:right w:val="none" w:sz="0" w:space="0" w:color="auto"/>
      </w:divBdr>
    </w:div>
    <w:div w:id="1136068725">
      <w:bodyDiv w:val="1"/>
      <w:marLeft w:val="0"/>
      <w:marRight w:val="0"/>
      <w:marTop w:val="0"/>
      <w:marBottom w:val="0"/>
      <w:divBdr>
        <w:top w:val="none" w:sz="0" w:space="0" w:color="auto"/>
        <w:left w:val="none" w:sz="0" w:space="0" w:color="auto"/>
        <w:bottom w:val="none" w:sz="0" w:space="0" w:color="auto"/>
        <w:right w:val="none" w:sz="0" w:space="0" w:color="auto"/>
      </w:divBdr>
    </w:div>
    <w:div w:id="1137139962">
      <w:bodyDiv w:val="1"/>
      <w:marLeft w:val="0"/>
      <w:marRight w:val="0"/>
      <w:marTop w:val="0"/>
      <w:marBottom w:val="0"/>
      <w:divBdr>
        <w:top w:val="none" w:sz="0" w:space="0" w:color="auto"/>
        <w:left w:val="none" w:sz="0" w:space="0" w:color="auto"/>
        <w:bottom w:val="none" w:sz="0" w:space="0" w:color="auto"/>
        <w:right w:val="none" w:sz="0" w:space="0" w:color="auto"/>
      </w:divBdr>
    </w:div>
    <w:div w:id="1150440569">
      <w:bodyDiv w:val="1"/>
      <w:marLeft w:val="0"/>
      <w:marRight w:val="0"/>
      <w:marTop w:val="0"/>
      <w:marBottom w:val="0"/>
      <w:divBdr>
        <w:top w:val="none" w:sz="0" w:space="0" w:color="auto"/>
        <w:left w:val="none" w:sz="0" w:space="0" w:color="auto"/>
        <w:bottom w:val="none" w:sz="0" w:space="0" w:color="auto"/>
        <w:right w:val="none" w:sz="0" w:space="0" w:color="auto"/>
      </w:divBdr>
    </w:div>
    <w:div w:id="1154486761">
      <w:bodyDiv w:val="1"/>
      <w:marLeft w:val="0"/>
      <w:marRight w:val="0"/>
      <w:marTop w:val="0"/>
      <w:marBottom w:val="0"/>
      <w:divBdr>
        <w:top w:val="none" w:sz="0" w:space="0" w:color="auto"/>
        <w:left w:val="none" w:sz="0" w:space="0" w:color="auto"/>
        <w:bottom w:val="none" w:sz="0" w:space="0" w:color="auto"/>
        <w:right w:val="none" w:sz="0" w:space="0" w:color="auto"/>
      </w:divBdr>
    </w:div>
    <w:div w:id="1156605031">
      <w:bodyDiv w:val="1"/>
      <w:marLeft w:val="0"/>
      <w:marRight w:val="0"/>
      <w:marTop w:val="0"/>
      <w:marBottom w:val="0"/>
      <w:divBdr>
        <w:top w:val="none" w:sz="0" w:space="0" w:color="auto"/>
        <w:left w:val="none" w:sz="0" w:space="0" w:color="auto"/>
        <w:bottom w:val="none" w:sz="0" w:space="0" w:color="auto"/>
        <w:right w:val="none" w:sz="0" w:space="0" w:color="auto"/>
      </w:divBdr>
    </w:div>
    <w:div w:id="1167985399">
      <w:bodyDiv w:val="1"/>
      <w:marLeft w:val="0"/>
      <w:marRight w:val="0"/>
      <w:marTop w:val="0"/>
      <w:marBottom w:val="0"/>
      <w:divBdr>
        <w:top w:val="none" w:sz="0" w:space="0" w:color="auto"/>
        <w:left w:val="none" w:sz="0" w:space="0" w:color="auto"/>
        <w:bottom w:val="none" w:sz="0" w:space="0" w:color="auto"/>
        <w:right w:val="none" w:sz="0" w:space="0" w:color="auto"/>
      </w:divBdr>
    </w:div>
    <w:div w:id="1175265379">
      <w:bodyDiv w:val="1"/>
      <w:marLeft w:val="0"/>
      <w:marRight w:val="0"/>
      <w:marTop w:val="0"/>
      <w:marBottom w:val="0"/>
      <w:divBdr>
        <w:top w:val="none" w:sz="0" w:space="0" w:color="auto"/>
        <w:left w:val="none" w:sz="0" w:space="0" w:color="auto"/>
        <w:bottom w:val="none" w:sz="0" w:space="0" w:color="auto"/>
        <w:right w:val="none" w:sz="0" w:space="0" w:color="auto"/>
      </w:divBdr>
    </w:div>
    <w:div w:id="1184977784">
      <w:bodyDiv w:val="1"/>
      <w:marLeft w:val="0"/>
      <w:marRight w:val="0"/>
      <w:marTop w:val="0"/>
      <w:marBottom w:val="0"/>
      <w:divBdr>
        <w:top w:val="none" w:sz="0" w:space="0" w:color="auto"/>
        <w:left w:val="none" w:sz="0" w:space="0" w:color="auto"/>
        <w:bottom w:val="none" w:sz="0" w:space="0" w:color="auto"/>
        <w:right w:val="none" w:sz="0" w:space="0" w:color="auto"/>
      </w:divBdr>
      <w:divsChild>
        <w:div w:id="411244164">
          <w:marLeft w:val="0"/>
          <w:marRight w:val="0"/>
          <w:marTop w:val="0"/>
          <w:marBottom w:val="0"/>
          <w:divBdr>
            <w:top w:val="none" w:sz="0" w:space="0" w:color="auto"/>
            <w:left w:val="none" w:sz="0" w:space="0" w:color="auto"/>
            <w:bottom w:val="none" w:sz="0" w:space="0" w:color="auto"/>
            <w:right w:val="none" w:sz="0" w:space="0" w:color="auto"/>
          </w:divBdr>
          <w:divsChild>
            <w:div w:id="670765872">
              <w:marLeft w:val="0"/>
              <w:marRight w:val="0"/>
              <w:marTop w:val="0"/>
              <w:marBottom w:val="0"/>
              <w:divBdr>
                <w:top w:val="none" w:sz="0" w:space="0" w:color="auto"/>
                <w:left w:val="none" w:sz="0" w:space="0" w:color="auto"/>
                <w:bottom w:val="none" w:sz="0" w:space="0" w:color="auto"/>
                <w:right w:val="none" w:sz="0" w:space="0" w:color="auto"/>
              </w:divBdr>
              <w:divsChild>
                <w:div w:id="1812088614">
                  <w:marLeft w:val="0"/>
                  <w:marRight w:val="0"/>
                  <w:marTop w:val="0"/>
                  <w:marBottom w:val="0"/>
                  <w:divBdr>
                    <w:top w:val="none" w:sz="0" w:space="0" w:color="auto"/>
                    <w:left w:val="none" w:sz="0" w:space="0" w:color="auto"/>
                    <w:bottom w:val="none" w:sz="0" w:space="0" w:color="auto"/>
                    <w:right w:val="none" w:sz="0" w:space="0" w:color="auto"/>
                  </w:divBdr>
                  <w:divsChild>
                    <w:div w:id="1600479308">
                      <w:marLeft w:val="0"/>
                      <w:marRight w:val="0"/>
                      <w:marTop w:val="0"/>
                      <w:marBottom w:val="0"/>
                      <w:divBdr>
                        <w:top w:val="none" w:sz="0" w:space="0" w:color="auto"/>
                        <w:left w:val="none" w:sz="0" w:space="0" w:color="auto"/>
                        <w:bottom w:val="none" w:sz="0" w:space="0" w:color="auto"/>
                        <w:right w:val="none" w:sz="0" w:space="0" w:color="auto"/>
                      </w:divBdr>
                      <w:divsChild>
                        <w:div w:id="10295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141199">
      <w:bodyDiv w:val="1"/>
      <w:marLeft w:val="0"/>
      <w:marRight w:val="0"/>
      <w:marTop w:val="0"/>
      <w:marBottom w:val="0"/>
      <w:divBdr>
        <w:top w:val="none" w:sz="0" w:space="0" w:color="auto"/>
        <w:left w:val="none" w:sz="0" w:space="0" w:color="auto"/>
        <w:bottom w:val="none" w:sz="0" w:space="0" w:color="auto"/>
        <w:right w:val="none" w:sz="0" w:space="0" w:color="auto"/>
      </w:divBdr>
    </w:div>
    <w:div w:id="1229806038">
      <w:bodyDiv w:val="1"/>
      <w:marLeft w:val="0"/>
      <w:marRight w:val="0"/>
      <w:marTop w:val="0"/>
      <w:marBottom w:val="0"/>
      <w:divBdr>
        <w:top w:val="none" w:sz="0" w:space="0" w:color="auto"/>
        <w:left w:val="none" w:sz="0" w:space="0" w:color="auto"/>
        <w:bottom w:val="none" w:sz="0" w:space="0" w:color="auto"/>
        <w:right w:val="none" w:sz="0" w:space="0" w:color="auto"/>
      </w:divBdr>
    </w:div>
    <w:div w:id="1235553277">
      <w:bodyDiv w:val="1"/>
      <w:marLeft w:val="0"/>
      <w:marRight w:val="0"/>
      <w:marTop w:val="0"/>
      <w:marBottom w:val="0"/>
      <w:divBdr>
        <w:top w:val="none" w:sz="0" w:space="0" w:color="auto"/>
        <w:left w:val="none" w:sz="0" w:space="0" w:color="auto"/>
        <w:bottom w:val="none" w:sz="0" w:space="0" w:color="auto"/>
        <w:right w:val="none" w:sz="0" w:space="0" w:color="auto"/>
      </w:divBdr>
    </w:div>
    <w:div w:id="1244533437">
      <w:bodyDiv w:val="1"/>
      <w:marLeft w:val="0"/>
      <w:marRight w:val="0"/>
      <w:marTop w:val="0"/>
      <w:marBottom w:val="0"/>
      <w:divBdr>
        <w:top w:val="none" w:sz="0" w:space="0" w:color="auto"/>
        <w:left w:val="none" w:sz="0" w:space="0" w:color="auto"/>
        <w:bottom w:val="none" w:sz="0" w:space="0" w:color="auto"/>
        <w:right w:val="none" w:sz="0" w:space="0" w:color="auto"/>
      </w:divBdr>
      <w:divsChild>
        <w:div w:id="670572398">
          <w:marLeft w:val="0"/>
          <w:marRight w:val="0"/>
          <w:marTop w:val="0"/>
          <w:marBottom w:val="0"/>
          <w:divBdr>
            <w:top w:val="none" w:sz="0" w:space="0" w:color="auto"/>
            <w:left w:val="none" w:sz="0" w:space="0" w:color="auto"/>
            <w:bottom w:val="none" w:sz="0" w:space="0" w:color="auto"/>
            <w:right w:val="none" w:sz="0" w:space="0" w:color="auto"/>
          </w:divBdr>
        </w:div>
      </w:divsChild>
    </w:div>
    <w:div w:id="1250311270">
      <w:bodyDiv w:val="1"/>
      <w:marLeft w:val="0"/>
      <w:marRight w:val="0"/>
      <w:marTop w:val="0"/>
      <w:marBottom w:val="0"/>
      <w:divBdr>
        <w:top w:val="none" w:sz="0" w:space="0" w:color="auto"/>
        <w:left w:val="none" w:sz="0" w:space="0" w:color="auto"/>
        <w:bottom w:val="none" w:sz="0" w:space="0" w:color="auto"/>
        <w:right w:val="none" w:sz="0" w:space="0" w:color="auto"/>
      </w:divBdr>
    </w:div>
    <w:div w:id="1265459739">
      <w:bodyDiv w:val="1"/>
      <w:marLeft w:val="0"/>
      <w:marRight w:val="0"/>
      <w:marTop w:val="0"/>
      <w:marBottom w:val="0"/>
      <w:divBdr>
        <w:top w:val="none" w:sz="0" w:space="0" w:color="auto"/>
        <w:left w:val="none" w:sz="0" w:space="0" w:color="auto"/>
        <w:bottom w:val="none" w:sz="0" w:space="0" w:color="auto"/>
        <w:right w:val="none" w:sz="0" w:space="0" w:color="auto"/>
      </w:divBdr>
    </w:div>
    <w:div w:id="1285768403">
      <w:bodyDiv w:val="1"/>
      <w:marLeft w:val="0"/>
      <w:marRight w:val="0"/>
      <w:marTop w:val="0"/>
      <w:marBottom w:val="0"/>
      <w:divBdr>
        <w:top w:val="none" w:sz="0" w:space="0" w:color="auto"/>
        <w:left w:val="none" w:sz="0" w:space="0" w:color="auto"/>
        <w:bottom w:val="none" w:sz="0" w:space="0" w:color="auto"/>
        <w:right w:val="none" w:sz="0" w:space="0" w:color="auto"/>
      </w:divBdr>
    </w:div>
    <w:div w:id="1289359846">
      <w:bodyDiv w:val="1"/>
      <w:marLeft w:val="0"/>
      <w:marRight w:val="0"/>
      <w:marTop w:val="0"/>
      <w:marBottom w:val="0"/>
      <w:divBdr>
        <w:top w:val="none" w:sz="0" w:space="0" w:color="auto"/>
        <w:left w:val="none" w:sz="0" w:space="0" w:color="auto"/>
        <w:bottom w:val="none" w:sz="0" w:space="0" w:color="auto"/>
        <w:right w:val="none" w:sz="0" w:space="0" w:color="auto"/>
      </w:divBdr>
      <w:divsChild>
        <w:div w:id="1838181239">
          <w:marLeft w:val="0"/>
          <w:marRight w:val="0"/>
          <w:marTop w:val="0"/>
          <w:marBottom w:val="0"/>
          <w:divBdr>
            <w:top w:val="none" w:sz="0" w:space="0" w:color="auto"/>
            <w:left w:val="none" w:sz="0" w:space="0" w:color="auto"/>
            <w:bottom w:val="none" w:sz="0" w:space="0" w:color="auto"/>
            <w:right w:val="none" w:sz="0" w:space="0" w:color="auto"/>
          </w:divBdr>
          <w:divsChild>
            <w:div w:id="1200321080">
              <w:marLeft w:val="0"/>
              <w:marRight w:val="0"/>
              <w:marTop w:val="0"/>
              <w:marBottom w:val="0"/>
              <w:divBdr>
                <w:top w:val="none" w:sz="0" w:space="0" w:color="auto"/>
                <w:left w:val="none" w:sz="0" w:space="0" w:color="auto"/>
                <w:bottom w:val="none" w:sz="0" w:space="0" w:color="auto"/>
                <w:right w:val="none" w:sz="0" w:space="0" w:color="auto"/>
              </w:divBdr>
              <w:divsChild>
                <w:div w:id="2062437743">
                  <w:marLeft w:val="0"/>
                  <w:marRight w:val="0"/>
                  <w:marTop w:val="0"/>
                  <w:marBottom w:val="0"/>
                  <w:divBdr>
                    <w:top w:val="none" w:sz="0" w:space="0" w:color="auto"/>
                    <w:left w:val="none" w:sz="0" w:space="0" w:color="auto"/>
                    <w:bottom w:val="none" w:sz="0" w:space="0" w:color="auto"/>
                    <w:right w:val="none" w:sz="0" w:space="0" w:color="auto"/>
                  </w:divBdr>
                  <w:divsChild>
                    <w:div w:id="675228328">
                      <w:marLeft w:val="0"/>
                      <w:marRight w:val="0"/>
                      <w:marTop w:val="0"/>
                      <w:marBottom w:val="0"/>
                      <w:divBdr>
                        <w:top w:val="none" w:sz="0" w:space="0" w:color="auto"/>
                        <w:left w:val="none" w:sz="0" w:space="0" w:color="auto"/>
                        <w:bottom w:val="none" w:sz="0" w:space="0" w:color="auto"/>
                        <w:right w:val="none" w:sz="0" w:space="0" w:color="auto"/>
                      </w:divBdr>
                      <w:divsChild>
                        <w:div w:id="116859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759476">
          <w:marLeft w:val="0"/>
          <w:marRight w:val="0"/>
          <w:marTop w:val="100"/>
          <w:marBottom w:val="0"/>
          <w:divBdr>
            <w:top w:val="none" w:sz="0" w:space="0" w:color="auto"/>
            <w:left w:val="none" w:sz="0" w:space="0" w:color="auto"/>
            <w:bottom w:val="none" w:sz="0" w:space="0" w:color="auto"/>
            <w:right w:val="none" w:sz="0" w:space="0" w:color="auto"/>
          </w:divBdr>
        </w:div>
      </w:divsChild>
    </w:div>
    <w:div w:id="1295332684">
      <w:bodyDiv w:val="1"/>
      <w:marLeft w:val="0"/>
      <w:marRight w:val="0"/>
      <w:marTop w:val="0"/>
      <w:marBottom w:val="0"/>
      <w:divBdr>
        <w:top w:val="none" w:sz="0" w:space="0" w:color="auto"/>
        <w:left w:val="none" w:sz="0" w:space="0" w:color="auto"/>
        <w:bottom w:val="none" w:sz="0" w:space="0" w:color="auto"/>
        <w:right w:val="none" w:sz="0" w:space="0" w:color="auto"/>
      </w:divBdr>
    </w:div>
    <w:div w:id="1302735851">
      <w:bodyDiv w:val="1"/>
      <w:marLeft w:val="0"/>
      <w:marRight w:val="0"/>
      <w:marTop w:val="0"/>
      <w:marBottom w:val="0"/>
      <w:divBdr>
        <w:top w:val="none" w:sz="0" w:space="0" w:color="auto"/>
        <w:left w:val="none" w:sz="0" w:space="0" w:color="auto"/>
        <w:bottom w:val="none" w:sz="0" w:space="0" w:color="auto"/>
        <w:right w:val="none" w:sz="0" w:space="0" w:color="auto"/>
      </w:divBdr>
    </w:div>
    <w:div w:id="1306474808">
      <w:bodyDiv w:val="1"/>
      <w:marLeft w:val="0"/>
      <w:marRight w:val="0"/>
      <w:marTop w:val="0"/>
      <w:marBottom w:val="0"/>
      <w:divBdr>
        <w:top w:val="none" w:sz="0" w:space="0" w:color="auto"/>
        <w:left w:val="none" w:sz="0" w:space="0" w:color="auto"/>
        <w:bottom w:val="none" w:sz="0" w:space="0" w:color="auto"/>
        <w:right w:val="none" w:sz="0" w:space="0" w:color="auto"/>
      </w:divBdr>
    </w:div>
    <w:div w:id="1318877689">
      <w:bodyDiv w:val="1"/>
      <w:marLeft w:val="0"/>
      <w:marRight w:val="0"/>
      <w:marTop w:val="0"/>
      <w:marBottom w:val="0"/>
      <w:divBdr>
        <w:top w:val="none" w:sz="0" w:space="0" w:color="auto"/>
        <w:left w:val="none" w:sz="0" w:space="0" w:color="auto"/>
        <w:bottom w:val="none" w:sz="0" w:space="0" w:color="auto"/>
        <w:right w:val="none" w:sz="0" w:space="0" w:color="auto"/>
      </w:divBdr>
    </w:div>
    <w:div w:id="1323006704">
      <w:bodyDiv w:val="1"/>
      <w:marLeft w:val="0"/>
      <w:marRight w:val="0"/>
      <w:marTop w:val="0"/>
      <w:marBottom w:val="0"/>
      <w:divBdr>
        <w:top w:val="none" w:sz="0" w:space="0" w:color="auto"/>
        <w:left w:val="none" w:sz="0" w:space="0" w:color="auto"/>
        <w:bottom w:val="none" w:sz="0" w:space="0" w:color="auto"/>
        <w:right w:val="none" w:sz="0" w:space="0" w:color="auto"/>
      </w:divBdr>
    </w:div>
    <w:div w:id="1335525257">
      <w:bodyDiv w:val="1"/>
      <w:marLeft w:val="0"/>
      <w:marRight w:val="0"/>
      <w:marTop w:val="0"/>
      <w:marBottom w:val="0"/>
      <w:divBdr>
        <w:top w:val="none" w:sz="0" w:space="0" w:color="auto"/>
        <w:left w:val="none" w:sz="0" w:space="0" w:color="auto"/>
        <w:bottom w:val="none" w:sz="0" w:space="0" w:color="auto"/>
        <w:right w:val="none" w:sz="0" w:space="0" w:color="auto"/>
      </w:divBdr>
    </w:div>
    <w:div w:id="1339314382">
      <w:bodyDiv w:val="1"/>
      <w:marLeft w:val="0"/>
      <w:marRight w:val="0"/>
      <w:marTop w:val="0"/>
      <w:marBottom w:val="0"/>
      <w:divBdr>
        <w:top w:val="none" w:sz="0" w:space="0" w:color="auto"/>
        <w:left w:val="none" w:sz="0" w:space="0" w:color="auto"/>
        <w:bottom w:val="none" w:sz="0" w:space="0" w:color="auto"/>
        <w:right w:val="none" w:sz="0" w:space="0" w:color="auto"/>
      </w:divBdr>
    </w:div>
    <w:div w:id="1365713563">
      <w:bodyDiv w:val="1"/>
      <w:marLeft w:val="0"/>
      <w:marRight w:val="0"/>
      <w:marTop w:val="0"/>
      <w:marBottom w:val="0"/>
      <w:divBdr>
        <w:top w:val="none" w:sz="0" w:space="0" w:color="auto"/>
        <w:left w:val="none" w:sz="0" w:space="0" w:color="auto"/>
        <w:bottom w:val="none" w:sz="0" w:space="0" w:color="auto"/>
        <w:right w:val="none" w:sz="0" w:space="0" w:color="auto"/>
      </w:divBdr>
    </w:div>
    <w:div w:id="1367290452">
      <w:bodyDiv w:val="1"/>
      <w:marLeft w:val="0"/>
      <w:marRight w:val="0"/>
      <w:marTop w:val="0"/>
      <w:marBottom w:val="0"/>
      <w:divBdr>
        <w:top w:val="none" w:sz="0" w:space="0" w:color="auto"/>
        <w:left w:val="none" w:sz="0" w:space="0" w:color="auto"/>
        <w:bottom w:val="none" w:sz="0" w:space="0" w:color="auto"/>
        <w:right w:val="none" w:sz="0" w:space="0" w:color="auto"/>
      </w:divBdr>
    </w:div>
    <w:div w:id="1377193986">
      <w:bodyDiv w:val="1"/>
      <w:marLeft w:val="0"/>
      <w:marRight w:val="0"/>
      <w:marTop w:val="0"/>
      <w:marBottom w:val="0"/>
      <w:divBdr>
        <w:top w:val="none" w:sz="0" w:space="0" w:color="auto"/>
        <w:left w:val="none" w:sz="0" w:space="0" w:color="auto"/>
        <w:bottom w:val="none" w:sz="0" w:space="0" w:color="auto"/>
        <w:right w:val="none" w:sz="0" w:space="0" w:color="auto"/>
      </w:divBdr>
    </w:div>
    <w:div w:id="1386368554">
      <w:bodyDiv w:val="1"/>
      <w:marLeft w:val="0"/>
      <w:marRight w:val="0"/>
      <w:marTop w:val="0"/>
      <w:marBottom w:val="0"/>
      <w:divBdr>
        <w:top w:val="none" w:sz="0" w:space="0" w:color="auto"/>
        <w:left w:val="none" w:sz="0" w:space="0" w:color="auto"/>
        <w:bottom w:val="none" w:sz="0" w:space="0" w:color="auto"/>
        <w:right w:val="none" w:sz="0" w:space="0" w:color="auto"/>
      </w:divBdr>
    </w:div>
    <w:div w:id="1421946973">
      <w:bodyDiv w:val="1"/>
      <w:marLeft w:val="0"/>
      <w:marRight w:val="0"/>
      <w:marTop w:val="0"/>
      <w:marBottom w:val="0"/>
      <w:divBdr>
        <w:top w:val="none" w:sz="0" w:space="0" w:color="auto"/>
        <w:left w:val="none" w:sz="0" w:space="0" w:color="auto"/>
        <w:bottom w:val="none" w:sz="0" w:space="0" w:color="auto"/>
        <w:right w:val="none" w:sz="0" w:space="0" w:color="auto"/>
      </w:divBdr>
    </w:div>
    <w:div w:id="1434134702">
      <w:bodyDiv w:val="1"/>
      <w:marLeft w:val="0"/>
      <w:marRight w:val="0"/>
      <w:marTop w:val="0"/>
      <w:marBottom w:val="0"/>
      <w:divBdr>
        <w:top w:val="none" w:sz="0" w:space="0" w:color="auto"/>
        <w:left w:val="none" w:sz="0" w:space="0" w:color="auto"/>
        <w:bottom w:val="none" w:sz="0" w:space="0" w:color="auto"/>
        <w:right w:val="none" w:sz="0" w:space="0" w:color="auto"/>
      </w:divBdr>
    </w:div>
    <w:div w:id="1473477931">
      <w:bodyDiv w:val="1"/>
      <w:marLeft w:val="0"/>
      <w:marRight w:val="0"/>
      <w:marTop w:val="0"/>
      <w:marBottom w:val="0"/>
      <w:divBdr>
        <w:top w:val="none" w:sz="0" w:space="0" w:color="auto"/>
        <w:left w:val="none" w:sz="0" w:space="0" w:color="auto"/>
        <w:bottom w:val="none" w:sz="0" w:space="0" w:color="auto"/>
        <w:right w:val="none" w:sz="0" w:space="0" w:color="auto"/>
      </w:divBdr>
    </w:div>
    <w:div w:id="1475874949">
      <w:bodyDiv w:val="1"/>
      <w:marLeft w:val="0"/>
      <w:marRight w:val="0"/>
      <w:marTop w:val="0"/>
      <w:marBottom w:val="0"/>
      <w:divBdr>
        <w:top w:val="none" w:sz="0" w:space="0" w:color="auto"/>
        <w:left w:val="none" w:sz="0" w:space="0" w:color="auto"/>
        <w:bottom w:val="none" w:sz="0" w:space="0" w:color="auto"/>
        <w:right w:val="none" w:sz="0" w:space="0" w:color="auto"/>
      </w:divBdr>
    </w:div>
    <w:div w:id="1480196711">
      <w:bodyDiv w:val="1"/>
      <w:marLeft w:val="0"/>
      <w:marRight w:val="0"/>
      <w:marTop w:val="0"/>
      <w:marBottom w:val="0"/>
      <w:divBdr>
        <w:top w:val="none" w:sz="0" w:space="0" w:color="auto"/>
        <w:left w:val="none" w:sz="0" w:space="0" w:color="auto"/>
        <w:bottom w:val="none" w:sz="0" w:space="0" w:color="auto"/>
        <w:right w:val="none" w:sz="0" w:space="0" w:color="auto"/>
      </w:divBdr>
    </w:div>
    <w:div w:id="1505121816">
      <w:bodyDiv w:val="1"/>
      <w:marLeft w:val="0"/>
      <w:marRight w:val="0"/>
      <w:marTop w:val="0"/>
      <w:marBottom w:val="0"/>
      <w:divBdr>
        <w:top w:val="none" w:sz="0" w:space="0" w:color="auto"/>
        <w:left w:val="none" w:sz="0" w:space="0" w:color="auto"/>
        <w:bottom w:val="none" w:sz="0" w:space="0" w:color="auto"/>
        <w:right w:val="none" w:sz="0" w:space="0" w:color="auto"/>
      </w:divBdr>
    </w:div>
    <w:div w:id="1508791985">
      <w:bodyDiv w:val="1"/>
      <w:marLeft w:val="0"/>
      <w:marRight w:val="0"/>
      <w:marTop w:val="0"/>
      <w:marBottom w:val="0"/>
      <w:divBdr>
        <w:top w:val="none" w:sz="0" w:space="0" w:color="auto"/>
        <w:left w:val="none" w:sz="0" w:space="0" w:color="auto"/>
        <w:bottom w:val="none" w:sz="0" w:space="0" w:color="auto"/>
        <w:right w:val="none" w:sz="0" w:space="0" w:color="auto"/>
      </w:divBdr>
    </w:div>
    <w:div w:id="1521965206">
      <w:bodyDiv w:val="1"/>
      <w:marLeft w:val="0"/>
      <w:marRight w:val="0"/>
      <w:marTop w:val="0"/>
      <w:marBottom w:val="0"/>
      <w:divBdr>
        <w:top w:val="none" w:sz="0" w:space="0" w:color="auto"/>
        <w:left w:val="none" w:sz="0" w:space="0" w:color="auto"/>
        <w:bottom w:val="none" w:sz="0" w:space="0" w:color="auto"/>
        <w:right w:val="none" w:sz="0" w:space="0" w:color="auto"/>
      </w:divBdr>
    </w:div>
    <w:div w:id="1527786497">
      <w:bodyDiv w:val="1"/>
      <w:marLeft w:val="0"/>
      <w:marRight w:val="0"/>
      <w:marTop w:val="0"/>
      <w:marBottom w:val="0"/>
      <w:divBdr>
        <w:top w:val="none" w:sz="0" w:space="0" w:color="auto"/>
        <w:left w:val="none" w:sz="0" w:space="0" w:color="auto"/>
        <w:bottom w:val="none" w:sz="0" w:space="0" w:color="auto"/>
        <w:right w:val="none" w:sz="0" w:space="0" w:color="auto"/>
      </w:divBdr>
    </w:div>
    <w:div w:id="1544902629">
      <w:bodyDiv w:val="1"/>
      <w:marLeft w:val="0"/>
      <w:marRight w:val="0"/>
      <w:marTop w:val="0"/>
      <w:marBottom w:val="0"/>
      <w:divBdr>
        <w:top w:val="none" w:sz="0" w:space="0" w:color="auto"/>
        <w:left w:val="none" w:sz="0" w:space="0" w:color="auto"/>
        <w:bottom w:val="none" w:sz="0" w:space="0" w:color="auto"/>
        <w:right w:val="none" w:sz="0" w:space="0" w:color="auto"/>
      </w:divBdr>
    </w:div>
    <w:div w:id="1550648999">
      <w:bodyDiv w:val="1"/>
      <w:marLeft w:val="0"/>
      <w:marRight w:val="0"/>
      <w:marTop w:val="0"/>
      <w:marBottom w:val="0"/>
      <w:divBdr>
        <w:top w:val="none" w:sz="0" w:space="0" w:color="auto"/>
        <w:left w:val="none" w:sz="0" w:space="0" w:color="auto"/>
        <w:bottom w:val="none" w:sz="0" w:space="0" w:color="auto"/>
        <w:right w:val="none" w:sz="0" w:space="0" w:color="auto"/>
      </w:divBdr>
    </w:div>
    <w:div w:id="1615790337">
      <w:bodyDiv w:val="1"/>
      <w:marLeft w:val="0"/>
      <w:marRight w:val="0"/>
      <w:marTop w:val="0"/>
      <w:marBottom w:val="0"/>
      <w:divBdr>
        <w:top w:val="none" w:sz="0" w:space="0" w:color="auto"/>
        <w:left w:val="none" w:sz="0" w:space="0" w:color="auto"/>
        <w:bottom w:val="none" w:sz="0" w:space="0" w:color="auto"/>
        <w:right w:val="none" w:sz="0" w:space="0" w:color="auto"/>
      </w:divBdr>
    </w:div>
    <w:div w:id="1617060970">
      <w:bodyDiv w:val="1"/>
      <w:marLeft w:val="0"/>
      <w:marRight w:val="0"/>
      <w:marTop w:val="0"/>
      <w:marBottom w:val="0"/>
      <w:divBdr>
        <w:top w:val="none" w:sz="0" w:space="0" w:color="auto"/>
        <w:left w:val="none" w:sz="0" w:space="0" w:color="auto"/>
        <w:bottom w:val="none" w:sz="0" w:space="0" w:color="auto"/>
        <w:right w:val="none" w:sz="0" w:space="0" w:color="auto"/>
      </w:divBdr>
    </w:div>
    <w:div w:id="1664698526">
      <w:bodyDiv w:val="1"/>
      <w:marLeft w:val="0"/>
      <w:marRight w:val="0"/>
      <w:marTop w:val="0"/>
      <w:marBottom w:val="0"/>
      <w:divBdr>
        <w:top w:val="none" w:sz="0" w:space="0" w:color="auto"/>
        <w:left w:val="none" w:sz="0" w:space="0" w:color="auto"/>
        <w:bottom w:val="none" w:sz="0" w:space="0" w:color="auto"/>
        <w:right w:val="none" w:sz="0" w:space="0" w:color="auto"/>
      </w:divBdr>
    </w:div>
    <w:div w:id="1669863808">
      <w:bodyDiv w:val="1"/>
      <w:marLeft w:val="0"/>
      <w:marRight w:val="0"/>
      <w:marTop w:val="0"/>
      <w:marBottom w:val="0"/>
      <w:divBdr>
        <w:top w:val="none" w:sz="0" w:space="0" w:color="auto"/>
        <w:left w:val="none" w:sz="0" w:space="0" w:color="auto"/>
        <w:bottom w:val="none" w:sz="0" w:space="0" w:color="auto"/>
        <w:right w:val="none" w:sz="0" w:space="0" w:color="auto"/>
      </w:divBdr>
    </w:div>
    <w:div w:id="1671181685">
      <w:bodyDiv w:val="1"/>
      <w:marLeft w:val="0"/>
      <w:marRight w:val="0"/>
      <w:marTop w:val="0"/>
      <w:marBottom w:val="0"/>
      <w:divBdr>
        <w:top w:val="none" w:sz="0" w:space="0" w:color="auto"/>
        <w:left w:val="none" w:sz="0" w:space="0" w:color="auto"/>
        <w:bottom w:val="none" w:sz="0" w:space="0" w:color="auto"/>
        <w:right w:val="none" w:sz="0" w:space="0" w:color="auto"/>
      </w:divBdr>
    </w:div>
    <w:div w:id="1672289558">
      <w:bodyDiv w:val="1"/>
      <w:marLeft w:val="0"/>
      <w:marRight w:val="0"/>
      <w:marTop w:val="0"/>
      <w:marBottom w:val="0"/>
      <w:divBdr>
        <w:top w:val="none" w:sz="0" w:space="0" w:color="auto"/>
        <w:left w:val="none" w:sz="0" w:space="0" w:color="auto"/>
        <w:bottom w:val="none" w:sz="0" w:space="0" w:color="auto"/>
        <w:right w:val="none" w:sz="0" w:space="0" w:color="auto"/>
      </w:divBdr>
    </w:div>
    <w:div w:id="1677884843">
      <w:bodyDiv w:val="1"/>
      <w:marLeft w:val="0"/>
      <w:marRight w:val="0"/>
      <w:marTop w:val="0"/>
      <w:marBottom w:val="0"/>
      <w:divBdr>
        <w:top w:val="none" w:sz="0" w:space="0" w:color="auto"/>
        <w:left w:val="none" w:sz="0" w:space="0" w:color="auto"/>
        <w:bottom w:val="none" w:sz="0" w:space="0" w:color="auto"/>
        <w:right w:val="none" w:sz="0" w:space="0" w:color="auto"/>
      </w:divBdr>
    </w:div>
    <w:div w:id="1692291874">
      <w:bodyDiv w:val="1"/>
      <w:marLeft w:val="0"/>
      <w:marRight w:val="0"/>
      <w:marTop w:val="0"/>
      <w:marBottom w:val="0"/>
      <w:divBdr>
        <w:top w:val="none" w:sz="0" w:space="0" w:color="auto"/>
        <w:left w:val="none" w:sz="0" w:space="0" w:color="auto"/>
        <w:bottom w:val="none" w:sz="0" w:space="0" w:color="auto"/>
        <w:right w:val="none" w:sz="0" w:space="0" w:color="auto"/>
      </w:divBdr>
    </w:div>
    <w:div w:id="1750810826">
      <w:bodyDiv w:val="1"/>
      <w:marLeft w:val="0"/>
      <w:marRight w:val="0"/>
      <w:marTop w:val="0"/>
      <w:marBottom w:val="0"/>
      <w:divBdr>
        <w:top w:val="none" w:sz="0" w:space="0" w:color="auto"/>
        <w:left w:val="none" w:sz="0" w:space="0" w:color="auto"/>
        <w:bottom w:val="none" w:sz="0" w:space="0" w:color="auto"/>
        <w:right w:val="none" w:sz="0" w:space="0" w:color="auto"/>
      </w:divBdr>
      <w:divsChild>
        <w:div w:id="1816484579">
          <w:marLeft w:val="0"/>
          <w:marRight w:val="0"/>
          <w:marTop w:val="0"/>
          <w:marBottom w:val="0"/>
          <w:divBdr>
            <w:top w:val="none" w:sz="0" w:space="0" w:color="auto"/>
            <w:left w:val="none" w:sz="0" w:space="0" w:color="auto"/>
            <w:bottom w:val="none" w:sz="0" w:space="0" w:color="auto"/>
            <w:right w:val="none" w:sz="0" w:space="0" w:color="auto"/>
          </w:divBdr>
          <w:divsChild>
            <w:div w:id="1167214349">
              <w:marLeft w:val="0"/>
              <w:marRight w:val="0"/>
              <w:marTop w:val="0"/>
              <w:marBottom w:val="0"/>
              <w:divBdr>
                <w:top w:val="none" w:sz="0" w:space="0" w:color="auto"/>
                <w:left w:val="none" w:sz="0" w:space="0" w:color="auto"/>
                <w:bottom w:val="none" w:sz="0" w:space="0" w:color="auto"/>
                <w:right w:val="none" w:sz="0" w:space="0" w:color="auto"/>
              </w:divBdr>
              <w:divsChild>
                <w:div w:id="72626588">
                  <w:marLeft w:val="0"/>
                  <w:marRight w:val="0"/>
                  <w:marTop w:val="0"/>
                  <w:marBottom w:val="0"/>
                  <w:divBdr>
                    <w:top w:val="none" w:sz="0" w:space="0" w:color="auto"/>
                    <w:left w:val="none" w:sz="0" w:space="0" w:color="auto"/>
                    <w:bottom w:val="none" w:sz="0" w:space="0" w:color="auto"/>
                    <w:right w:val="none" w:sz="0" w:space="0" w:color="auto"/>
                  </w:divBdr>
                  <w:divsChild>
                    <w:div w:id="650864474">
                      <w:marLeft w:val="0"/>
                      <w:marRight w:val="0"/>
                      <w:marTop w:val="0"/>
                      <w:marBottom w:val="0"/>
                      <w:divBdr>
                        <w:top w:val="none" w:sz="0" w:space="0" w:color="auto"/>
                        <w:left w:val="none" w:sz="0" w:space="0" w:color="auto"/>
                        <w:bottom w:val="none" w:sz="0" w:space="0" w:color="auto"/>
                        <w:right w:val="none" w:sz="0" w:space="0" w:color="auto"/>
                      </w:divBdr>
                      <w:divsChild>
                        <w:div w:id="2826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260750">
          <w:marLeft w:val="0"/>
          <w:marRight w:val="0"/>
          <w:marTop w:val="100"/>
          <w:marBottom w:val="0"/>
          <w:divBdr>
            <w:top w:val="none" w:sz="0" w:space="0" w:color="auto"/>
            <w:left w:val="none" w:sz="0" w:space="0" w:color="auto"/>
            <w:bottom w:val="none" w:sz="0" w:space="0" w:color="auto"/>
            <w:right w:val="none" w:sz="0" w:space="0" w:color="auto"/>
          </w:divBdr>
        </w:div>
      </w:divsChild>
    </w:div>
    <w:div w:id="1752048070">
      <w:bodyDiv w:val="1"/>
      <w:marLeft w:val="0"/>
      <w:marRight w:val="0"/>
      <w:marTop w:val="0"/>
      <w:marBottom w:val="0"/>
      <w:divBdr>
        <w:top w:val="none" w:sz="0" w:space="0" w:color="auto"/>
        <w:left w:val="none" w:sz="0" w:space="0" w:color="auto"/>
        <w:bottom w:val="none" w:sz="0" w:space="0" w:color="auto"/>
        <w:right w:val="none" w:sz="0" w:space="0" w:color="auto"/>
      </w:divBdr>
    </w:div>
    <w:div w:id="1752657350">
      <w:bodyDiv w:val="1"/>
      <w:marLeft w:val="0"/>
      <w:marRight w:val="0"/>
      <w:marTop w:val="0"/>
      <w:marBottom w:val="0"/>
      <w:divBdr>
        <w:top w:val="none" w:sz="0" w:space="0" w:color="auto"/>
        <w:left w:val="none" w:sz="0" w:space="0" w:color="auto"/>
        <w:bottom w:val="none" w:sz="0" w:space="0" w:color="auto"/>
        <w:right w:val="none" w:sz="0" w:space="0" w:color="auto"/>
      </w:divBdr>
    </w:div>
    <w:div w:id="1763184848">
      <w:bodyDiv w:val="1"/>
      <w:marLeft w:val="0"/>
      <w:marRight w:val="0"/>
      <w:marTop w:val="0"/>
      <w:marBottom w:val="0"/>
      <w:divBdr>
        <w:top w:val="none" w:sz="0" w:space="0" w:color="auto"/>
        <w:left w:val="none" w:sz="0" w:space="0" w:color="auto"/>
        <w:bottom w:val="none" w:sz="0" w:space="0" w:color="auto"/>
        <w:right w:val="none" w:sz="0" w:space="0" w:color="auto"/>
      </w:divBdr>
    </w:div>
    <w:div w:id="1791897346">
      <w:bodyDiv w:val="1"/>
      <w:marLeft w:val="0"/>
      <w:marRight w:val="0"/>
      <w:marTop w:val="0"/>
      <w:marBottom w:val="0"/>
      <w:divBdr>
        <w:top w:val="none" w:sz="0" w:space="0" w:color="auto"/>
        <w:left w:val="none" w:sz="0" w:space="0" w:color="auto"/>
        <w:bottom w:val="none" w:sz="0" w:space="0" w:color="auto"/>
        <w:right w:val="none" w:sz="0" w:space="0" w:color="auto"/>
      </w:divBdr>
    </w:div>
    <w:div w:id="1833909618">
      <w:bodyDiv w:val="1"/>
      <w:marLeft w:val="0"/>
      <w:marRight w:val="0"/>
      <w:marTop w:val="0"/>
      <w:marBottom w:val="0"/>
      <w:divBdr>
        <w:top w:val="none" w:sz="0" w:space="0" w:color="auto"/>
        <w:left w:val="none" w:sz="0" w:space="0" w:color="auto"/>
        <w:bottom w:val="none" w:sz="0" w:space="0" w:color="auto"/>
        <w:right w:val="none" w:sz="0" w:space="0" w:color="auto"/>
      </w:divBdr>
    </w:div>
    <w:div w:id="1840269499">
      <w:bodyDiv w:val="1"/>
      <w:marLeft w:val="0"/>
      <w:marRight w:val="0"/>
      <w:marTop w:val="0"/>
      <w:marBottom w:val="0"/>
      <w:divBdr>
        <w:top w:val="none" w:sz="0" w:space="0" w:color="auto"/>
        <w:left w:val="none" w:sz="0" w:space="0" w:color="auto"/>
        <w:bottom w:val="none" w:sz="0" w:space="0" w:color="auto"/>
        <w:right w:val="none" w:sz="0" w:space="0" w:color="auto"/>
      </w:divBdr>
      <w:divsChild>
        <w:div w:id="1365131685">
          <w:marLeft w:val="0"/>
          <w:marRight w:val="0"/>
          <w:marTop w:val="0"/>
          <w:marBottom w:val="0"/>
          <w:divBdr>
            <w:top w:val="none" w:sz="0" w:space="0" w:color="auto"/>
            <w:left w:val="none" w:sz="0" w:space="0" w:color="auto"/>
            <w:bottom w:val="none" w:sz="0" w:space="0" w:color="auto"/>
            <w:right w:val="none" w:sz="0" w:space="0" w:color="auto"/>
          </w:divBdr>
          <w:divsChild>
            <w:div w:id="404255581">
              <w:marLeft w:val="0"/>
              <w:marRight w:val="0"/>
              <w:marTop w:val="0"/>
              <w:marBottom w:val="0"/>
              <w:divBdr>
                <w:top w:val="none" w:sz="0" w:space="0" w:color="auto"/>
                <w:left w:val="none" w:sz="0" w:space="0" w:color="auto"/>
                <w:bottom w:val="none" w:sz="0" w:space="0" w:color="auto"/>
                <w:right w:val="none" w:sz="0" w:space="0" w:color="auto"/>
              </w:divBdr>
              <w:divsChild>
                <w:div w:id="743262771">
                  <w:marLeft w:val="0"/>
                  <w:marRight w:val="0"/>
                  <w:marTop w:val="0"/>
                  <w:marBottom w:val="0"/>
                  <w:divBdr>
                    <w:top w:val="none" w:sz="0" w:space="0" w:color="auto"/>
                    <w:left w:val="none" w:sz="0" w:space="0" w:color="auto"/>
                    <w:bottom w:val="none" w:sz="0" w:space="0" w:color="auto"/>
                    <w:right w:val="none" w:sz="0" w:space="0" w:color="auto"/>
                  </w:divBdr>
                  <w:divsChild>
                    <w:div w:id="205416356">
                      <w:marLeft w:val="0"/>
                      <w:marRight w:val="0"/>
                      <w:marTop w:val="0"/>
                      <w:marBottom w:val="0"/>
                      <w:divBdr>
                        <w:top w:val="none" w:sz="0" w:space="0" w:color="auto"/>
                        <w:left w:val="none" w:sz="0" w:space="0" w:color="auto"/>
                        <w:bottom w:val="none" w:sz="0" w:space="0" w:color="auto"/>
                        <w:right w:val="none" w:sz="0" w:space="0" w:color="auto"/>
                      </w:divBdr>
                      <w:divsChild>
                        <w:div w:id="19518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657131">
      <w:bodyDiv w:val="1"/>
      <w:marLeft w:val="0"/>
      <w:marRight w:val="0"/>
      <w:marTop w:val="0"/>
      <w:marBottom w:val="0"/>
      <w:divBdr>
        <w:top w:val="none" w:sz="0" w:space="0" w:color="auto"/>
        <w:left w:val="none" w:sz="0" w:space="0" w:color="auto"/>
        <w:bottom w:val="none" w:sz="0" w:space="0" w:color="auto"/>
        <w:right w:val="none" w:sz="0" w:space="0" w:color="auto"/>
      </w:divBdr>
    </w:div>
    <w:div w:id="1847600008">
      <w:bodyDiv w:val="1"/>
      <w:marLeft w:val="0"/>
      <w:marRight w:val="0"/>
      <w:marTop w:val="0"/>
      <w:marBottom w:val="0"/>
      <w:divBdr>
        <w:top w:val="none" w:sz="0" w:space="0" w:color="auto"/>
        <w:left w:val="none" w:sz="0" w:space="0" w:color="auto"/>
        <w:bottom w:val="none" w:sz="0" w:space="0" w:color="auto"/>
        <w:right w:val="none" w:sz="0" w:space="0" w:color="auto"/>
      </w:divBdr>
    </w:div>
    <w:div w:id="1853257927">
      <w:bodyDiv w:val="1"/>
      <w:marLeft w:val="0"/>
      <w:marRight w:val="0"/>
      <w:marTop w:val="0"/>
      <w:marBottom w:val="0"/>
      <w:divBdr>
        <w:top w:val="none" w:sz="0" w:space="0" w:color="auto"/>
        <w:left w:val="none" w:sz="0" w:space="0" w:color="auto"/>
        <w:bottom w:val="none" w:sz="0" w:space="0" w:color="auto"/>
        <w:right w:val="none" w:sz="0" w:space="0" w:color="auto"/>
      </w:divBdr>
      <w:divsChild>
        <w:div w:id="552274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613127">
      <w:bodyDiv w:val="1"/>
      <w:marLeft w:val="0"/>
      <w:marRight w:val="0"/>
      <w:marTop w:val="0"/>
      <w:marBottom w:val="0"/>
      <w:divBdr>
        <w:top w:val="none" w:sz="0" w:space="0" w:color="auto"/>
        <w:left w:val="none" w:sz="0" w:space="0" w:color="auto"/>
        <w:bottom w:val="none" w:sz="0" w:space="0" w:color="auto"/>
        <w:right w:val="none" w:sz="0" w:space="0" w:color="auto"/>
      </w:divBdr>
    </w:div>
    <w:div w:id="1870295672">
      <w:bodyDiv w:val="1"/>
      <w:marLeft w:val="0"/>
      <w:marRight w:val="0"/>
      <w:marTop w:val="0"/>
      <w:marBottom w:val="0"/>
      <w:divBdr>
        <w:top w:val="none" w:sz="0" w:space="0" w:color="auto"/>
        <w:left w:val="none" w:sz="0" w:space="0" w:color="auto"/>
        <w:bottom w:val="none" w:sz="0" w:space="0" w:color="auto"/>
        <w:right w:val="none" w:sz="0" w:space="0" w:color="auto"/>
      </w:divBdr>
    </w:div>
    <w:div w:id="1876578024">
      <w:bodyDiv w:val="1"/>
      <w:marLeft w:val="0"/>
      <w:marRight w:val="0"/>
      <w:marTop w:val="0"/>
      <w:marBottom w:val="0"/>
      <w:divBdr>
        <w:top w:val="none" w:sz="0" w:space="0" w:color="auto"/>
        <w:left w:val="none" w:sz="0" w:space="0" w:color="auto"/>
        <w:bottom w:val="none" w:sz="0" w:space="0" w:color="auto"/>
        <w:right w:val="none" w:sz="0" w:space="0" w:color="auto"/>
      </w:divBdr>
    </w:div>
    <w:div w:id="1878084841">
      <w:bodyDiv w:val="1"/>
      <w:marLeft w:val="0"/>
      <w:marRight w:val="0"/>
      <w:marTop w:val="0"/>
      <w:marBottom w:val="0"/>
      <w:divBdr>
        <w:top w:val="none" w:sz="0" w:space="0" w:color="auto"/>
        <w:left w:val="none" w:sz="0" w:space="0" w:color="auto"/>
        <w:bottom w:val="none" w:sz="0" w:space="0" w:color="auto"/>
        <w:right w:val="none" w:sz="0" w:space="0" w:color="auto"/>
      </w:divBdr>
    </w:div>
    <w:div w:id="1904564288">
      <w:bodyDiv w:val="1"/>
      <w:marLeft w:val="0"/>
      <w:marRight w:val="0"/>
      <w:marTop w:val="0"/>
      <w:marBottom w:val="0"/>
      <w:divBdr>
        <w:top w:val="none" w:sz="0" w:space="0" w:color="auto"/>
        <w:left w:val="none" w:sz="0" w:space="0" w:color="auto"/>
        <w:bottom w:val="none" w:sz="0" w:space="0" w:color="auto"/>
        <w:right w:val="none" w:sz="0" w:space="0" w:color="auto"/>
      </w:divBdr>
    </w:div>
    <w:div w:id="1910383513">
      <w:bodyDiv w:val="1"/>
      <w:marLeft w:val="0"/>
      <w:marRight w:val="0"/>
      <w:marTop w:val="0"/>
      <w:marBottom w:val="0"/>
      <w:divBdr>
        <w:top w:val="none" w:sz="0" w:space="0" w:color="auto"/>
        <w:left w:val="none" w:sz="0" w:space="0" w:color="auto"/>
        <w:bottom w:val="none" w:sz="0" w:space="0" w:color="auto"/>
        <w:right w:val="none" w:sz="0" w:space="0" w:color="auto"/>
      </w:divBdr>
    </w:div>
    <w:div w:id="1914663527">
      <w:bodyDiv w:val="1"/>
      <w:marLeft w:val="0"/>
      <w:marRight w:val="0"/>
      <w:marTop w:val="0"/>
      <w:marBottom w:val="0"/>
      <w:divBdr>
        <w:top w:val="none" w:sz="0" w:space="0" w:color="auto"/>
        <w:left w:val="none" w:sz="0" w:space="0" w:color="auto"/>
        <w:bottom w:val="none" w:sz="0" w:space="0" w:color="auto"/>
        <w:right w:val="none" w:sz="0" w:space="0" w:color="auto"/>
      </w:divBdr>
    </w:div>
    <w:div w:id="1917787006">
      <w:bodyDiv w:val="1"/>
      <w:marLeft w:val="0"/>
      <w:marRight w:val="0"/>
      <w:marTop w:val="0"/>
      <w:marBottom w:val="0"/>
      <w:divBdr>
        <w:top w:val="none" w:sz="0" w:space="0" w:color="auto"/>
        <w:left w:val="none" w:sz="0" w:space="0" w:color="auto"/>
        <w:bottom w:val="none" w:sz="0" w:space="0" w:color="auto"/>
        <w:right w:val="none" w:sz="0" w:space="0" w:color="auto"/>
      </w:divBdr>
    </w:div>
    <w:div w:id="1921064283">
      <w:bodyDiv w:val="1"/>
      <w:marLeft w:val="0"/>
      <w:marRight w:val="0"/>
      <w:marTop w:val="0"/>
      <w:marBottom w:val="0"/>
      <w:divBdr>
        <w:top w:val="none" w:sz="0" w:space="0" w:color="auto"/>
        <w:left w:val="none" w:sz="0" w:space="0" w:color="auto"/>
        <w:bottom w:val="none" w:sz="0" w:space="0" w:color="auto"/>
        <w:right w:val="none" w:sz="0" w:space="0" w:color="auto"/>
      </w:divBdr>
    </w:div>
    <w:div w:id="1940481485">
      <w:bodyDiv w:val="1"/>
      <w:marLeft w:val="0"/>
      <w:marRight w:val="0"/>
      <w:marTop w:val="0"/>
      <w:marBottom w:val="0"/>
      <w:divBdr>
        <w:top w:val="none" w:sz="0" w:space="0" w:color="auto"/>
        <w:left w:val="none" w:sz="0" w:space="0" w:color="auto"/>
        <w:bottom w:val="none" w:sz="0" w:space="0" w:color="auto"/>
        <w:right w:val="none" w:sz="0" w:space="0" w:color="auto"/>
      </w:divBdr>
    </w:div>
    <w:div w:id="1957328506">
      <w:bodyDiv w:val="1"/>
      <w:marLeft w:val="0"/>
      <w:marRight w:val="0"/>
      <w:marTop w:val="0"/>
      <w:marBottom w:val="0"/>
      <w:divBdr>
        <w:top w:val="none" w:sz="0" w:space="0" w:color="auto"/>
        <w:left w:val="none" w:sz="0" w:space="0" w:color="auto"/>
        <w:bottom w:val="none" w:sz="0" w:space="0" w:color="auto"/>
        <w:right w:val="none" w:sz="0" w:space="0" w:color="auto"/>
      </w:divBdr>
    </w:div>
    <w:div w:id="1959987205">
      <w:bodyDiv w:val="1"/>
      <w:marLeft w:val="0"/>
      <w:marRight w:val="0"/>
      <w:marTop w:val="0"/>
      <w:marBottom w:val="0"/>
      <w:divBdr>
        <w:top w:val="none" w:sz="0" w:space="0" w:color="auto"/>
        <w:left w:val="none" w:sz="0" w:space="0" w:color="auto"/>
        <w:bottom w:val="none" w:sz="0" w:space="0" w:color="auto"/>
        <w:right w:val="none" w:sz="0" w:space="0" w:color="auto"/>
      </w:divBdr>
    </w:div>
    <w:div w:id="1973561966">
      <w:bodyDiv w:val="1"/>
      <w:marLeft w:val="0"/>
      <w:marRight w:val="0"/>
      <w:marTop w:val="0"/>
      <w:marBottom w:val="0"/>
      <w:divBdr>
        <w:top w:val="none" w:sz="0" w:space="0" w:color="auto"/>
        <w:left w:val="none" w:sz="0" w:space="0" w:color="auto"/>
        <w:bottom w:val="none" w:sz="0" w:space="0" w:color="auto"/>
        <w:right w:val="none" w:sz="0" w:space="0" w:color="auto"/>
      </w:divBdr>
    </w:div>
    <w:div w:id="2002462318">
      <w:bodyDiv w:val="1"/>
      <w:marLeft w:val="0"/>
      <w:marRight w:val="0"/>
      <w:marTop w:val="0"/>
      <w:marBottom w:val="0"/>
      <w:divBdr>
        <w:top w:val="none" w:sz="0" w:space="0" w:color="auto"/>
        <w:left w:val="none" w:sz="0" w:space="0" w:color="auto"/>
        <w:bottom w:val="none" w:sz="0" w:space="0" w:color="auto"/>
        <w:right w:val="none" w:sz="0" w:space="0" w:color="auto"/>
      </w:divBdr>
    </w:div>
    <w:div w:id="2017881704">
      <w:bodyDiv w:val="1"/>
      <w:marLeft w:val="0"/>
      <w:marRight w:val="0"/>
      <w:marTop w:val="0"/>
      <w:marBottom w:val="0"/>
      <w:divBdr>
        <w:top w:val="none" w:sz="0" w:space="0" w:color="auto"/>
        <w:left w:val="none" w:sz="0" w:space="0" w:color="auto"/>
        <w:bottom w:val="none" w:sz="0" w:space="0" w:color="auto"/>
        <w:right w:val="none" w:sz="0" w:space="0" w:color="auto"/>
      </w:divBdr>
    </w:div>
    <w:div w:id="2051806711">
      <w:bodyDiv w:val="1"/>
      <w:marLeft w:val="0"/>
      <w:marRight w:val="0"/>
      <w:marTop w:val="0"/>
      <w:marBottom w:val="0"/>
      <w:divBdr>
        <w:top w:val="none" w:sz="0" w:space="0" w:color="auto"/>
        <w:left w:val="none" w:sz="0" w:space="0" w:color="auto"/>
        <w:bottom w:val="none" w:sz="0" w:space="0" w:color="auto"/>
        <w:right w:val="none" w:sz="0" w:space="0" w:color="auto"/>
      </w:divBdr>
    </w:div>
    <w:div w:id="2077971410">
      <w:bodyDiv w:val="1"/>
      <w:marLeft w:val="0"/>
      <w:marRight w:val="0"/>
      <w:marTop w:val="0"/>
      <w:marBottom w:val="0"/>
      <w:divBdr>
        <w:top w:val="none" w:sz="0" w:space="0" w:color="auto"/>
        <w:left w:val="none" w:sz="0" w:space="0" w:color="auto"/>
        <w:bottom w:val="none" w:sz="0" w:space="0" w:color="auto"/>
        <w:right w:val="none" w:sz="0" w:space="0" w:color="auto"/>
      </w:divBdr>
    </w:div>
    <w:div w:id="2082870960">
      <w:bodyDiv w:val="1"/>
      <w:marLeft w:val="0"/>
      <w:marRight w:val="0"/>
      <w:marTop w:val="0"/>
      <w:marBottom w:val="0"/>
      <w:divBdr>
        <w:top w:val="none" w:sz="0" w:space="0" w:color="auto"/>
        <w:left w:val="none" w:sz="0" w:space="0" w:color="auto"/>
        <w:bottom w:val="none" w:sz="0" w:space="0" w:color="auto"/>
        <w:right w:val="none" w:sz="0" w:space="0" w:color="auto"/>
      </w:divBdr>
    </w:div>
    <w:div w:id="2099673062">
      <w:bodyDiv w:val="1"/>
      <w:marLeft w:val="0"/>
      <w:marRight w:val="0"/>
      <w:marTop w:val="0"/>
      <w:marBottom w:val="0"/>
      <w:divBdr>
        <w:top w:val="none" w:sz="0" w:space="0" w:color="auto"/>
        <w:left w:val="none" w:sz="0" w:space="0" w:color="auto"/>
        <w:bottom w:val="none" w:sz="0" w:space="0" w:color="auto"/>
        <w:right w:val="none" w:sz="0" w:space="0" w:color="auto"/>
      </w:divBdr>
    </w:div>
    <w:div w:id="2106151867">
      <w:bodyDiv w:val="1"/>
      <w:marLeft w:val="0"/>
      <w:marRight w:val="0"/>
      <w:marTop w:val="0"/>
      <w:marBottom w:val="0"/>
      <w:divBdr>
        <w:top w:val="none" w:sz="0" w:space="0" w:color="auto"/>
        <w:left w:val="none" w:sz="0" w:space="0" w:color="auto"/>
        <w:bottom w:val="none" w:sz="0" w:space="0" w:color="auto"/>
        <w:right w:val="none" w:sz="0" w:space="0" w:color="auto"/>
      </w:divBdr>
    </w:div>
    <w:div w:id="2118061245">
      <w:bodyDiv w:val="1"/>
      <w:marLeft w:val="0"/>
      <w:marRight w:val="0"/>
      <w:marTop w:val="0"/>
      <w:marBottom w:val="0"/>
      <w:divBdr>
        <w:top w:val="none" w:sz="0" w:space="0" w:color="auto"/>
        <w:left w:val="none" w:sz="0" w:space="0" w:color="auto"/>
        <w:bottom w:val="none" w:sz="0" w:space="0" w:color="auto"/>
        <w:right w:val="none" w:sz="0" w:space="0" w:color="auto"/>
      </w:divBdr>
    </w:div>
    <w:div w:id="2119831007">
      <w:bodyDiv w:val="1"/>
      <w:marLeft w:val="0"/>
      <w:marRight w:val="0"/>
      <w:marTop w:val="0"/>
      <w:marBottom w:val="0"/>
      <w:divBdr>
        <w:top w:val="none" w:sz="0" w:space="0" w:color="auto"/>
        <w:left w:val="none" w:sz="0" w:space="0" w:color="auto"/>
        <w:bottom w:val="none" w:sz="0" w:space="0" w:color="auto"/>
        <w:right w:val="none" w:sz="0" w:space="0" w:color="auto"/>
      </w:divBdr>
    </w:div>
    <w:div w:id="2128615559">
      <w:bodyDiv w:val="1"/>
      <w:marLeft w:val="0"/>
      <w:marRight w:val="0"/>
      <w:marTop w:val="0"/>
      <w:marBottom w:val="0"/>
      <w:divBdr>
        <w:top w:val="none" w:sz="0" w:space="0" w:color="auto"/>
        <w:left w:val="none" w:sz="0" w:space="0" w:color="auto"/>
        <w:bottom w:val="none" w:sz="0" w:space="0" w:color="auto"/>
        <w:right w:val="none" w:sz="0" w:space="0" w:color="auto"/>
      </w:divBdr>
    </w:div>
    <w:div w:id="214592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hop.icrc.org/report-missing-persons-and-peacebuilding-the-role-of-families-of-the-missing-pdf-en.html" TargetMode="External"/><Relationship Id="rId18" Type="http://schemas.openxmlformats.org/officeDocument/2006/relationships/hyperlink" Target="https://shop.icrc.org/report-missing-persons-and-peacebuilding-the-role-of-families-of-the-missing-pdf-en.html" TargetMode="External"/><Relationship Id="rId26" Type="http://schemas.openxmlformats.org/officeDocument/2006/relationships/hyperlink" Target="https://www.icrc.org/en/publication/guidance-mediators-addressing-fate-missing-persons" TargetMode="External"/><Relationship Id="rId39" Type="http://schemas.openxmlformats.org/officeDocument/2006/relationships/customXml" Target="../customXml/item6.xml"/><Relationship Id="rId21" Type="http://schemas.openxmlformats.org/officeDocument/2006/relationships/hyperlink" Target="https://shop.icrc.org/report-missing-persons-and-peacebuilding-the-role-of-families-of-the-missing-pdf-en.html" TargetMode="External"/><Relationship Id="rId34"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shop.icrc.org/report-missing-persons-and-peacebuilding-the-role-of-families-of-the-missing-pdf-en.html" TargetMode="External"/><Relationship Id="rId25" Type="http://schemas.openxmlformats.org/officeDocument/2006/relationships/hyperlink" Target="https://shop.icrc.org/missing-persons-and-peacebuilding-the-role-of-families-of-the-missing-pdf-en.html" TargetMode="External"/><Relationship Id="rId33" Type="http://schemas.openxmlformats.org/officeDocument/2006/relationships/fontTable" Target="fontTable.xml"/><Relationship Id="rId38"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https://shop.icrc.org/report-missing-persons-and-peacebuilding-the-role-of-families-of-the-missing-pdf-en.html" TargetMode="External"/><Relationship Id="rId20" Type="http://schemas.openxmlformats.org/officeDocument/2006/relationships/hyperlink" Target="https://shop.icrc.org/report-missing-persons-and-peacebuilding-the-role-of-families-of-the-missing-pdf-en.html" TargetMode="External"/><Relationship Id="rId29" Type="http://schemas.openxmlformats.org/officeDocument/2006/relationships/hyperlink" Target="https://blogs.icrc.org/law-and-policy/2021/05/06/where-are-they-families-missing-person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s://shop.icrc.org/missing-persons-and-peacebuilding-the-role-of-families-of-the-missing-pdf-en.html" TargetMode="External"/><Relationship Id="rId32" Type="http://schemas.openxmlformats.org/officeDocument/2006/relationships/hyperlink" Target="https://www.icrc.org/fr/document/un-traitement-humain-apres-la-vie-respecter-et-proteger-les-morts" TargetMode="External"/><Relationship Id="rId37"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shop.icrc.org/report-missing-persons-and-peacebuilding-the-role-of-families-of-the-missing-pdf-en.html" TargetMode="External"/><Relationship Id="rId23" Type="http://schemas.openxmlformats.org/officeDocument/2006/relationships/hyperlink" Target="https://shop.icrc.org/missing-persons-and-peacebuilding-the-role-of-families-of-the-missing-pdf-en.html" TargetMode="External"/><Relationship Id="rId28" Type="http://schemas.openxmlformats.org/officeDocument/2006/relationships/hyperlink" Target="https://blogs.icrc.org/law-and-policy/2021/08/26/sustaining-momentum-enforced-disappearances/" TargetMode="External"/><Relationship Id="rId36" Type="http://schemas.openxmlformats.org/officeDocument/2006/relationships/customXml" Target="../customXml/item3.xml"/><Relationship Id="rId10" Type="http://schemas.openxmlformats.org/officeDocument/2006/relationships/comments" Target="comments.xml"/><Relationship Id="rId19" Type="http://schemas.openxmlformats.org/officeDocument/2006/relationships/hyperlink" Target="https://www.youtube.com/playlist?list=PLB9nHe5nhQnlJetcoBnDhZS9zC7EHy0N3" TargetMode="External"/><Relationship Id="rId31" Type="http://schemas.openxmlformats.org/officeDocument/2006/relationships/hyperlink" Target="https://www.icrc.org/fr/document/un-traitement-humain-apres-la-vie-respecter-et-proteger-les-morts"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shop.icrc.org/report-missing-persons-and-peacebuilding-the-role-of-families-of-the-missing-pdf-en.html" TargetMode="External"/><Relationship Id="rId22" Type="http://schemas.openxmlformats.org/officeDocument/2006/relationships/hyperlink" Target="https://shop.icrc.org/report-missing-persons-and-peacebuilding-the-role-of-families-of-the-missing-pdf-en.html" TargetMode="External"/><Relationship Id="rId27" Type="http://schemas.openxmlformats.org/officeDocument/2006/relationships/hyperlink" Target="https://www.icrc.org/fr/document/les-personnes-portees-disparues-et-leurs-familles" TargetMode="External"/><Relationship Id="rId30" Type="http://schemas.openxmlformats.org/officeDocument/2006/relationships/hyperlink" Target="https://blogs.icrc.org/law-and-policy/2021/05/06/where-are-they-families-missing-persons/" TargetMode="External"/><Relationship Id="rId35"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4C17D0F6EA9FA6459C3AD23BFE79F331" ma:contentTypeVersion="47" ma:contentTypeDescription="Upload Form" ma:contentTypeScope="" ma:versionID="b38715c168ac217d0ea6badb3d12fe5e">
  <xsd:schema xmlns:xsd="http://www.w3.org/2001/XMLSchema" xmlns:xs="http://www.w3.org/2001/XMLSchema" xmlns:p="http://schemas.microsoft.com/office/2006/metadata/properties" xmlns:ns1="http://schemas.microsoft.com/sharepoint/v3" xmlns:ns2="4578d831-cf8f-4937-957f-4967e144603b" xmlns:ns3="a8a2af44-4b8d-404b-a8bd-4186350a523c" targetNamespace="http://schemas.microsoft.com/office/2006/metadata/properties" ma:root="true" ma:fieldsID="6b75b6b052ed9c2104e492abf34d9ca4" ns1:_="" ns2:_="" ns3:_="">
    <xsd:import namespace="http://schemas.microsoft.com/sharepoint/v3"/>
    <xsd:import namespace="4578d831-cf8f-4937-957f-4967e144603b"/>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element ref="ns2:gb850eafefcc4505a2c4a639fe9c45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578d831-cf8f-4937-957f-4967e144603b"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2;#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3;#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1;#Communication|bbdf53c4-7481-4b4c-b1ae-3b6b7a07b3fe"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element name="gb850eafefcc4505a2c4a639fe9c450b" ma:index="38" nillable="true" ma:taxonomy="true" ma:internalName="gb850eafefcc4505a2c4a639fe9c450b" ma:taxonomyFieldName="ICRCIMP_KeyIssue" ma:displayName="Key Issue" ma:fieldId="{0b850eaf-efcc-4505-a2c4-a639fe9c450b}"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365ae3ab-c14e-475f-970c-72f5a3e3c2e3}" ma:internalName="TaxCatchAll" ma:showField="CatchAllData"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365ae3ab-c14e-475f-970c-72f5a3e3c2e3}" ma:internalName="TaxCatchAllLabel" ma:readOnly="true" ma:showField="CatchAllDataLabel"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ICRCIMP_RMTransfer xmlns="4578d831-cf8f-4937-957f-4967e144603b">
      <Url xsi:nil="true"/>
      <Description xsi:nil="true"/>
    </ICRCIMP_RMTransfer>
    <ICRCIMP_IHT_H xmlns="4578d831-cf8f-4937-957f-4967e144603b">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Period_x0020_start xmlns="a8a2af44-4b8d-404b-a8bd-4186350a523c" xsi:nil="true"/>
    <TaxCatchAll xmlns="a8a2af44-4b8d-404b-a8bd-4186350a523c">
      <Value>3</Value>
      <Value>2</Value>
      <Value>1</Value>
    </TaxCatchAll>
    <ICRCIMP_OrganizationalAccronym_H xmlns="4578d831-cf8f-4937-957f-4967e144603b">
      <Terms xmlns="http://schemas.microsoft.com/office/infopath/2007/PartnerControls"/>
    </ICRCIMP_OrganizationalAccronym_H>
    <IsIntranet xmlns="a8a2af44-4b8d-404b-a8bd-4186350a523c">false</IsIntranet>
    <ICRCIMP_BusinessFunction_H xmlns="4578d831-cf8f-4937-957f-4967e144603b">
      <Terms xmlns="http://schemas.microsoft.com/office/infopath/2007/PartnerControls">
        <TermInfo xmlns="http://schemas.microsoft.com/office/infopath/2007/PartnerControls">
          <TermName xmlns="http://schemas.microsoft.com/office/infopath/2007/PartnerControls">Communication</TermName>
          <TermId xmlns="http://schemas.microsoft.com/office/infopath/2007/PartnerControls">bbdf53c4-7481-4b4c-b1ae-3b6b7a07b3fe</TermId>
        </TermInfo>
      </Terms>
    </ICRCIMP_BusinessFunction_H>
    <ICRCIMP_RMUnitInCharge_H xmlns="4578d831-cf8f-4937-957f-4967e144603b">
      <Terms xmlns="http://schemas.microsoft.com/office/infopath/2007/PartnerControls"/>
    </ICRCIMP_RMUnitInCharge_H>
    <RatingCount xmlns="http://schemas.microsoft.com/sharepoint/v3" xsi:nil="true"/>
    <ICRCIMP_Country_H xmlns="4578d831-cf8f-4937-957f-4967e144603b">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RMIdentifier xmlns="4578d831-cf8f-4937-957f-4967e144603b" xsi:nil="true"/>
    <ICRCIMP_IsFocus xmlns="4578d831-cf8f-4937-957f-4967e144603b">false</ICRCIMP_IsFocus>
    <AverageRating xmlns="http://schemas.microsoft.com/sharepoint/v3" xsi:nil="true"/>
    <ICRCIMP_Topic_H xmlns="4578d831-cf8f-4937-957f-4967e144603b">
      <Terms xmlns="http://schemas.microsoft.com/office/infopath/2007/PartnerControls"/>
    </ICRCIMP_Topic_H>
    <ICRCIMP_Keyword_H xmlns="4578d831-cf8f-4937-957f-4967e144603b">
      <Terms xmlns="http://schemas.microsoft.com/office/infopath/2007/PartnerControls"/>
    </ICRCIMP_Keyword_H>
    <gb850eafefcc4505a2c4a639fe9c450b xmlns="4578d831-cf8f-4937-957f-4967e144603b">
      <Terms xmlns="http://schemas.microsoft.com/office/infopath/2007/PartnerControls"/>
    </gb850eafefcc4505a2c4a639fe9c450b>
    <Period_x0020_end xmlns="a8a2af44-4b8d-404b-a8bd-4186350a523c" xsi:nil="true"/>
    <ICRCIMP_IsRecord xmlns="4578d831-cf8f-4937-957f-4967e144603b">false</ICRCIMP_IsRecord>
    <ICRCIMP_DocumentType_H xmlns="4578d831-cf8f-4937-957f-4967e144603b">
      <Terms xmlns="http://schemas.microsoft.com/office/infopath/2007/PartnerControls"/>
    </ICRCIMP_DocumentType_H>
    <_dlc_DocId xmlns="a8a2af44-4b8d-404b-a8bd-4186350a523c">TSCOM-14-39003</_dlc_DocId>
    <_dlc_DocIdUrl xmlns="a8a2af44-4b8d-404b-a8bd-4186350a523c">
      <Url>https://collab.ext.icrc.org/sites/TS_COM/_layouts/15/DocIdRedir.aspx?ID=TSCOM-14-39003</Url>
      <Description>TSCOM-14-39003</Description>
    </_dlc_DocIdUrl>
  </documentManagement>
</p:properties>
</file>

<file path=customXml/itemProps1.xml><?xml version="1.0" encoding="utf-8"?>
<ds:datastoreItem xmlns:ds="http://schemas.openxmlformats.org/officeDocument/2006/customXml" ds:itemID="{F6985388-0FCB-471B-8775-90CAB4237601}">
  <ds:schemaRefs>
    <ds:schemaRef ds:uri="http://schemas.openxmlformats.org/officeDocument/2006/bibliography"/>
  </ds:schemaRefs>
</ds:datastoreItem>
</file>

<file path=customXml/itemProps2.xml><?xml version="1.0" encoding="utf-8"?>
<ds:datastoreItem xmlns:ds="http://schemas.openxmlformats.org/officeDocument/2006/customXml" ds:itemID="{6A290206-07BA-4D93-9D1A-3C5EA8501AB8}"/>
</file>

<file path=customXml/itemProps3.xml><?xml version="1.0" encoding="utf-8"?>
<ds:datastoreItem xmlns:ds="http://schemas.openxmlformats.org/officeDocument/2006/customXml" ds:itemID="{C8694D78-0019-4D51-B027-3BC2C37F7757}"/>
</file>

<file path=customXml/itemProps4.xml><?xml version="1.0" encoding="utf-8"?>
<ds:datastoreItem xmlns:ds="http://schemas.openxmlformats.org/officeDocument/2006/customXml" ds:itemID="{88D7E3CF-8CC4-4865-8DAC-1E17393A94B4}"/>
</file>

<file path=customXml/itemProps5.xml><?xml version="1.0" encoding="utf-8"?>
<ds:datastoreItem xmlns:ds="http://schemas.openxmlformats.org/officeDocument/2006/customXml" ds:itemID="{400C31DB-60EB-41C2-A980-4A2A4E769351}"/>
</file>

<file path=customXml/itemProps6.xml><?xml version="1.0" encoding="utf-8"?>
<ds:datastoreItem xmlns:ds="http://schemas.openxmlformats.org/officeDocument/2006/customXml" ds:itemID="{762E1CE3-F847-431A-AA17-6721D4D29534}"/>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3841</Words>
  <Characters>21897</Characters>
  <Application>Microsoft Office Word</Application>
  <DocSecurity>4</DocSecurity>
  <Lines>182</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 Mtv partners</dc:title>
  <dc:subject/>
  <dc:creator/>
  <cp:keywords/>
  <dc:description/>
  <cp:lastModifiedBy/>
  <cp:revision>1</cp:revision>
  <dcterms:created xsi:type="dcterms:W3CDTF">2026-08-24T08:33:00Z</dcterms:created>
  <dcterms:modified xsi:type="dcterms:W3CDTF">2026-08-24T08:33:00Z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0x010100F306B2604BE44180B8B82333BE64DF4E005A5CBB6C53404A16AAEA5338BA523999004C17D0F6EA9FA6459C3AD23BFE79F331</vt:lpwstr>
  </property>
  <property fmtid="{D5CDD505-2E9C-101B-9397-08002B2CF9AE}" pid="3" name="_dlc_DocIdItemGuid">
    <vt:lpwstr>6b7933af-2596-40b6-a07d-84887fcde64f</vt:lpwstr>
  </property>
  <property fmtid="{D5CDD505-2E9C-101B-9397-08002B2CF9AE}" pid="4" name="ICRCIMP_OrganizationalUnit">
    <vt:lpwstr/>
  </property>
  <property fmtid="{D5CDD505-2E9C-101B-9397-08002B2CF9AE}" pid="5" name="ICRCIMP_Site_H">
    <vt:lpwstr/>
  </property>
  <property fmtid="{D5CDD505-2E9C-101B-9397-08002B2CF9AE}" pid="6" name="ICRCIMP_Country">
    <vt:lpwstr>2;#No Country|1f55df4f-c103-4303-b974-426a8e7d1d06</vt:lpwstr>
  </property>
  <property fmtid="{D5CDD505-2E9C-101B-9397-08002B2CF9AE}" pid="7" name="ICRCIMP_RMUnitInCharge">
    <vt:lpwstr/>
  </property>
  <property fmtid="{D5CDD505-2E9C-101B-9397-08002B2CF9AE}" pid="8" name="ICRCIMP_OrganizationalAccronym">
    <vt:lpwstr/>
  </property>
  <property fmtid="{D5CDD505-2E9C-101B-9397-08002B2CF9AE}" pid="9" name="ICRCIMP_Site">
    <vt:lpwstr/>
  </property>
  <property fmtid="{D5CDD505-2E9C-101B-9397-08002B2CF9AE}" pid="10" name="ICRCIMP_DocumentType">
    <vt:lpwstr/>
  </property>
  <property fmtid="{D5CDD505-2E9C-101B-9397-08002B2CF9AE}" pid="11" name="Key Issue">
    <vt:lpwstr/>
  </property>
  <property fmtid="{D5CDD505-2E9C-101B-9397-08002B2CF9AE}" pid="12" name="ICRCIMP_OrganizationalUnit_H">
    <vt:lpwstr/>
  </property>
  <property fmtid="{D5CDD505-2E9C-101B-9397-08002B2CF9AE}" pid="13" name="ICRCIMP_BusinessFunction">
    <vt:lpwstr>1;#Communication|bbdf53c4-7481-4b4c-b1ae-3b6b7a07b3fe</vt:lpwstr>
  </property>
  <property fmtid="{D5CDD505-2E9C-101B-9397-08002B2CF9AE}" pid="14" name="ICRCIMP_Keyword">
    <vt:lpwstr/>
  </property>
  <property fmtid="{D5CDD505-2E9C-101B-9397-08002B2CF9AE}" pid="15" name="ICRCIMP_KeyIssue">
    <vt:lpwstr/>
  </property>
  <property fmtid="{D5CDD505-2E9C-101B-9397-08002B2CF9AE}" pid="16" name="ICRCIMP_IHT">
    <vt:lpwstr>3;#Internal|23eb6094-56fc-4ad4-8ae2-cf1575a694f0</vt:lpwstr>
  </property>
</Properties>
</file>